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CAD" w:rsidRDefault="00537946" w:rsidP="003078A5">
      <w:pPr>
        <w:spacing w:after="0" w:line="240" w:lineRule="auto"/>
        <w:jc w:val="center"/>
        <w:rPr>
          <w:rFonts w:ascii="Arial" w:eastAsia="Times New Roman" w:hAnsi="Arial" w:cs="Arial"/>
          <w:b/>
          <w:bCs/>
          <w:sz w:val="22"/>
          <w:szCs w:val="22"/>
          <w:u w:val="single"/>
          <w:lang w:eastAsia="hr-HR"/>
        </w:rPr>
      </w:pPr>
      <w:r w:rsidRPr="00537946">
        <w:rPr>
          <w:rFonts w:ascii="Arial" w:eastAsia="Arial" w:hAnsi="Arial" w:cs="Arial"/>
          <w:color w:val="000000"/>
          <w:sz w:val="22"/>
          <w:szCs w:val="22"/>
        </w:rPr>
        <w:t>INVAZIVNE VRSTE</w:t>
      </w:r>
    </w:p>
    <w:p w:rsidR="00497CAD" w:rsidRPr="00537946" w:rsidRDefault="00497CAD" w:rsidP="00497CAD">
      <w:pPr>
        <w:spacing w:after="0" w:line="240" w:lineRule="auto"/>
        <w:jc w:val="both"/>
        <w:rPr>
          <w:rFonts w:ascii="Arial" w:eastAsia="Times New Roman" w:hAnsi="Arial" w:cs="Arial"/>
          <w:i/>
          <w:iCs/>
          <w:sz w:val="22"/>
          <w:szCs w:val="22"/>
          <w:u w:val="single"/>
          <w:lang w:eastAsia="hr-HR"/>
        </w:rPr>
      </w:pPr>
    </w:p>
    <w:p w:rsidR="00537946" w:rsidRPr="00537946" w:rsidRDefault="00537946" w:rsidP="00537946">
      <w:pPr>
        <w:tabs>
          <w:tab w:val="left" w:pos="2436"/>
        </w:tabs>
        <w:spacing w:after="0" w:line="240" w:lineRule="auto"/>
        <w:jc w:val="center"/>
        <w:rPr>
          <w:rFonts w:ascii="Arial" w:eastAsia="Arial" w:hAnsi="Arial" w:cs="Arial"/>
          <w:color w:val="000000"/>
          <w:sz w:val="22"/>
          <w:szCs w:val="22"/>
        </w:rPr>
      </w:pPr>
    </w:p>
    <w:p w:rsidR="00537946" w:rsidRPr="00537946" w:rsidRDefault="00537946" w:rsidP="00537946">
      <w:pPr>
        <w:spacing w:after="0" w:line="240" w:lineRule="auto"/>
        <w:jc w:val="center"/>
        <w:rPr>
          <w:rFonts w:ascii="Arial" w:eastAsia="Calibri" w:hAnsi="Arial" w:cs="Arial"/>
          <w:sz w:val="22"/>
          <w:szCs w:val="22"/>
        </w:rPr>
      </w:pPr>
      <w:r w:rsidRPr="00537946">
        <w:rPr>
          <w:rFonts w:ascii="Arial" w:eastAsia="Calibri" w:hAnsi="Arial" w:cs="Arial"/>
          <w:sz w:val="22"/>
          <w:szCs w:val="22"/>
        </w:rPr>
        <w:t>Mihael Krpeljević, 3.r, Zrinka Matešković, 3.r, Lara Matejić, 2.r</w:t>
      </w:r>
    </w:p>
    <w:p w:rsidR="00537946" w:rsidRPr="00537946" w:rsidRDefault="00537946" w:rsidP="00537946">
      <w:pPr>
        <w:spacing w:after="0" w:line="240" w:lineRule="auto"/>
        <w:jc w:val="center"/>
        <w:rPr>
          <w:rFonts w:ascii="Arial" w:eastAsia="Calibri" w:hAnsi="Arial" w:cs="Arial"/>
          <w:sz w:val="22"/>
          <w:szCs w:val="22"/>
        </w:rPr>
      </w:pPr>
      <w:r w:rsidRPr="00537946">
        <w:rPr>
          <w:rFonts w:ascii="Arial" w:eastAsia="Calibri" w:hAnsi="Arial" w:cs="Arial"/>
          <w:sz w:val="21"/>
          <w:szCs w:val="21"/>
        </w:rPr>
        <w:t>Mentor: Ivana Čordašev</w:t>
      </w:r>
      <w:r w:rsidRPr="00537946">
        <w:rPr>
          <w:rFonts w:ascii="Arial" w:eastAsia="Calibri" w:hAnsi="Arial" w:cs="Arial"/>
          <w:sz w:val="22"/>
          <w:szCs w:val="22"/>
        </w:rPr>
        <w:br/>
        <w:t>Šumarska i drvodjeljska škola Karlovac, Karlovac</w:t>
      </w:r>
    </w:p>
    <w:p w:rsidR="00537946" w:rsidRPr="00537946" w:rsidRDefault="00537946" w:rsidP="00537946">
      <w:pPr>
        <w:tabs>
          <w:tab w:val="left" w:pos="2436"/>
        </w:tabs>
        <w:spacing w:after="0" w:line="240" w:lineRule="auto"/>
        <w:rPr>
          <w:rFonts w:ascii="Arial" w:eastAsia="Arial" w:hAnsi="Arial" w:cs="Arial"/>
          <w:b/>
          <w:i/>
          <w:color w:val="000000"/>
          <w:sz w:val="22"/>
          <w:szCs w:val="22"/>
        </w:rPr>
      </w:pPr>
      <w:bookmarkStart w:id="0" w:name="_gjdgxs" w:colFirst="0" w:colLast="0"/>
      <w:bookmarkEnd w:id="0"/>
    </w:p>
    <w:p w:rsidR="00537946" w:rsidRPr="00537946" w:rsidRDefault="00537946" w:rsidP="00537946">
      <w:pPr>
        <w:spacing w:after="0" w:line="240" w:lineRule="auto"/>
        <w:jc w:val="center"/>
        <w:rPr>
          <w:rFonts w:ascii="Arial" w:eastAsia="Calibri" w:hAnsi="Arial" w:cs="Arial"/>
          <w:sz w:val="22"/>
          <w:szCs w:val="22"/>
        </w:rPr>
      </w:pPr>
    </w:p>
    <w:p w:rsidR="00AD2DEE" w:rsidRPr="00537946" w:rsidRDefault="00537946" w:rsidP="00537946">
      <w:pPr>
        <w:spacing w:after="0" w:line="240" w:lineRule="auto"/>
        <w:jc w:val="both"/>
        <w:rPr>
          <w:rFonts w:ascii="Arial" w:eastAsia="Times New Roman" w:hAnsi="Arial" w:cs="Arial"/>
          <w:i/>
          <w:iCs/>
          <w:sz w:val="22"/>
          <w:szCs w:val="22"/>
          <w:u w:val="single"/>
          <w:lang w:eastAsia="hr-HR"/>
        </w:rPr>
      </w:pPr>
      <w:r w:rsidRPr="00537946">
        <w:rPr>
          <w:rFonts w:ascii="Arial" w:eastAsia="Times New Roman" w:hAnsi="Arial" w:cs="Arial"/>
          <w:b/>
          <w:bCs/>
          <w:sz w:val="22"/>
          <w:szCs w:val="22"/>
          <w:u w:val="single"/>
          <w:lang w:eastAsia="hr-HR"/>
        </w:rPr>
        <w:t>Istraživačka pitanja i hipoteze</w:t>
      </w:r>
    </w:p>
    <w:p w:rsidR="00537946" w:rsidRPr="00537946" w:rsidRDefault="00537946" w:rsidP="00537946">
      <w:pPr>
        <w:tabs>
          <w:tab w:val="left" w:pos="2436"/>
        </w:tabs>
        <w:spacing w:after="0" w:line="240" w:lineRule="auto"/>
        <w:ind w:firstLine="720"/>
        <w:jc w:val="both"/>
        <w:rPr>
          <w:rFonts w:ascii="Arial" w:eastAsia="Arial" w:hAnsi="Arial" w:cs="Arial"/>
          <w:color w:val="000000"/>
          <w:sz w:val="22"/>
          <w:szCs w:val="22"/>
          <w:u w:val="single"/>
        </w:rPr>
      </w:pPr>
      <w:r w:rsidRPr="00537946">
        <w:rPr>
          <w:rFonts w:ascii="Arial" w:hAnsi="Arial" w:cs="Arial"/>
          <w:sz w:val="22"/>
          <w:szCs w:val="22"/>
        </w:rPr>
        <w:t>U Šumarskoj i drvodjeljskoj školi Ka</w:t>
      </w:r>
      <w:r w:rsidR="00497CAD">
        <w:rPr>
          <w:rFonts w:ascii="Arial" w:hAnsi="Arial" w:cs="Arial"/>
          <w:sz w:val="22"/>
          <w:szCs w:val="22"/>
        </w:rPr>
        <w:t>rlovac već dvadeset jednu godinu</w:t>
      </w:r>
      <w:r w:rsidRPr="00537946">
        <w:rPr>
          <w:rFonts w:ascii="Arial" w:hAnsi="Arial" w:cs="Arial"/>
          <w:sz w:val="22"/>
          <w:szCs w:val="22"/>
        </w:rPr>
        <w:t xml:space="preserve"> okvirom GLOBE programa motre se </w:t>
      </w:r>
      <w:r w:rsidR="00AD2DEE">
        <w:rPr>
          <w:rFonts w:ascii="Arial" w:hAnsi="Arial" w:cs="Arial"/>
          <w:sz w:val="22"/>
          <w:szCs w:val="22"/>
        </w:rPr>
        <w:t xml:space="preserve">i </w:t>
      </w:r>
      <w:r w:rsidRPr="00537946">
        <w:rPr>
          <w:rFonts w:ascii="Arial" w:hAnsi="Arial" w:cs="Arial"/>
          <w:sz w:val="22"/>
          <w:szCs w:val="22"/>
        </w:rPr>
        <w:t xml:space="preserve">fenološke faze razvoja biljnih vrsta. Pri tome se koriste GLOBE protokoli. </w:t>
      </w:r>
      <w:r w:rsidRPr="00537946">
        <w:rPr>
          <w:rFonts w:ascii="Arial" w:eastAsia="Arial" w:hAnsi="Arial" w:cs="Arial"/>
          <w:color w:val="000000"/>
          <w:sz w:val="22"/>
          <w:szCs w:val="22"/>
        </w:rPr>
        <w:t xml:space="preserve">Obavljajući fenološka motrenja počeli smo motriti biljku zbog koje smo za determinaciju morali potražiti pomoć naših profesora šumarskih predmeta. Ustanovili smo da se radi o biljci zvanoj pajasen - </w:t>
      </w:r>
      <w:hyperlink r:id="rId6">
        <w:r w:rsidRPr="005B62D4">
          <w:rPr>
            <w:rFonts w:ascii="Arial" w:eastAsia="Arial" w:hAnsi="Arial" w:cs="Arial"/>
            <w:i/>
            <w:color w:val="000000"/>
            <w:sz w:val="22"/>
            <w:szCs w:val="22"/>
          </w:rPr>
          <w:t>Ailanthus altissima</w:t>
        </w:r>
      </w:hyperlink>
      <w:r w:rsidRPr="00537946">
        <w:rPr>
          <w:rFonts w:ascii="Arial" w:eastAsia="Arial" w:hAnsi="Arial" w:cs="Arial"/>
          <w:color w:val="000000"/>
          <w:sz w:val="22"/>
          <w:szCs w:val="22"/>
        </w:rPr>
        <w:t xml:space="preserve"> (Mill.) Swingle. To je bio naš prvi doticaj sa ovom invazivnom vrstom. Pretraživanjem</w:t>
      </w:r>
      <w:r w:rsidR="00AD2DEE">
        <w:rPr>
          <w:rFonts w:ascii="Arial" w:eastAsia="Arial" w:hAnsi="Arial" w:cs="Arial"/>
          <w:color w:val="000000"/>
          <w:sz w:val="22"/>
          <w:szCs w:val="22"/>
        </w:rPr>
        <w:t xml:space="preserve"> literature i</w:t>
      </w:r>
      <w:r w:rsidRPr="00537946">
        <w:rPr>
          <w:rFonts w:ascii="Arial" w:eastAsia="Arial" w:hAnsi="Arial" w:cs="Arial"/>
          <w:color w:val="000000"/>
          <w:sz w:val="22"/>
          <w:szCs w:val="22"/>
        </w:rPr>
        <w:t xml:space="preserve"> interneta pronašli smo kako su invazivne vrste postale jedan od vrlo bitnih čimbenika koji utječu na okoliš u svim njegovim segmentima – od kvalitete života pojedinca pa do same promjene u ekosustavima. Prvi nam je cilj bio istražiti dvije vrste koje smo u razgovoru sa strukom determinirali kao problem. To su spomenuti pajasen i japanski dvornik - lat. </w:t>
      </w:r>
      <w:r w:rsidRPr="005B62D4">
        <w:rPr>
          <w:rFonts w:ascii="Arial" w:eastAsia="Arial" w:hAnsi="Arial" w:cs="Arial"/>
          <w:i/>
          <w:color w:val="000000"/>
          <w:sz w:val="22"/>
          <w:szCs w:val="22"/>
        </w:rPr>
        <w:t>Reynoutria japonica</w:t>
      </w:r>
      <w:r w:rsidRPr="00537946">
        <w:rPr>
          <w:rFonts w:ascii="Arial" w:eastAsia="Arial" w:hAnsi="Arial" w:cs="Arial"/>
          <w:color w:val="000000"/>
          <w:sz w:val="22"/>
          <w:szCs w:val="22"/>
        </w:rPr>
        <w:t xml:space="preserve"> Houtt. Zapitali smo se koliko su uopće ljudi upućeni u problematiku invazivnih vrsta ovog tipa, jer je svima već poznat utjecaj npr. ambrozije i njenog alergenog djelovanja. </w:t>
      </w:r>
      <w:r w:rsidR="00AD2DEE">
        <w:rPr>
          <w:rFonts w:ascii="Arial" w:eastAsia="Arial" w:hAnsi="Arial" w:cs="Arial"/>
          <w:color w:val="000000"/>
          <w:sz w:val="22"/>
          <w:szCs w:val="22"/>
        </w:rPr>
        <w:t xml:space="preserve">Naša je hipoteza bila da je upućenost javnosti slaba. </w:t>
      </w:r>
      <w:r w:rsidR="001263AF">
        <w:rPr>
          <w:rFonts w:ascii="Arial" w:eastAsia="Arial" w:hAnsi="Arial" w:cs="Arial"/>
          <w:color w:val="000000"/>
          <w:sz w:val="22"/>
          <w:szCs w:val="22"/>
        </w:rPr>
        <w:t xml:space="preserve">Nadalje smo postavili hipotezu da </w:t>
      </w:r>
      <w:r w:rsidRPr="00537946">
        <w:rPr>
          <w:rFonts w:ascii="Arial" w:eastAsia="Arial" w:hAnsi="Arial" w:cs="Arial"/>
          <w:color w:val="000000"/>
          <w:sz w:val="22"/>
          <w:szCs w:val="22"/>
        </w:rPr>
        <w:t xml:space="preserve"> invazivn</w:t>
      </w:r>
      <w:r w:rsidR="001263AF">
        <w:rPr>
          <w:rFonts w:ascii="Arial" w:eastAsia="Arial" w:hAnsi="Arial" w:cs="Arial"/>
          <w:color w:val="000000"/>
          <w:sz w:val="22"/>
          <w:szCs w:val="22"/>
        </w:rPr>
        <w:t>e</w:t>
      </w:r>
      <w:r w:rsidRPr="00537946">
        <w:rPr>
          <w:rFonts w:ascii="Arial" w:eastAsia="Arial" w:hAnsi="Arial" w:cs="Arial"/>
          <w:color w:val="000000"/>
          <w:sz w:val="22"/>
          <w:szCs w:val="22"/>
        </w:rPr>
        <w:t xml:space="preserve"> vrst</w:t>
      </w:r>
      <w:r w:rsidR="001263AF">
        <w:rPr>
          <w:rFonts w:ascii="Arial" w:eastAsia="Arial" w:hAnsi="Arial" w:cs="Arial"/>
          <w:color w:val="000000"/>
          <w:sz w:val="22"/>
          <w:szCs w:val="22"/>
        </w:rPr>
        <w:t>e</w:t>
      </w:r>
      <w:r w:rsidRPr="00537946">
        <w:rPr>
          <w:rFonts w:ascii="Arial" w:eastAsia="Arial" w:hAnsi="Arial" w:cs="Arial"/>
          <w:color w:val="000000"/>
          <w:sz w:val="22"/>
          <w:szCs w:val="22"/>
        </w:rPr>
        <w:t xml:space="preserve"> </w:t>
      </w:r>
      <w:r w:rsidR="001263AF">
        <w:rPr>
          <w:rFonts w:ascii="Arial" w:eastAsia="Arial" w:hAnsi="Arial" w:cs="Arial"/>
          <w:color w:val="000000"/>
          <w:sz w:val="22"/>
          <w:szCs w:val="22"/>
        </w:rPr>
        <w:t xml:space="preserve">već postoje i </w:t>
      </w:r>
      <w:r w:rsidRPr="00537946">
        <w:rPr>
          <w:rFonts w:ascii="Arial" w:eastAsia="Arial" w:hAnsi="Arial" w:cs="Arial"/>
          <w:color w:val="000000"/>
          <w:sz w:val="22"/>
          <w:szCs w:val="22"/>
        </w:rPr>
        <w:t xml:space="preserve">u </w:t>
      </w:r>
      <w:r w:rsidR="001263AF">
        <w:rPr>
          <w:rFonts w:ascii="Arial" w:eastAsia="Arial" w:hAnsi="Arial" w:cs="Arial"/>
          <w:color w:val="000000"/>
          <w:sz w:val="22"/>
          <w:szCs w:val="22"/>
        </w:rPr>
        <w:t xml:space="preserve">užim </w:t>
      </w:r>
      <w:r w:rsidRPr="00537946">
        <w:rPr>
          <w:rFonts w:ascii="Arial" w:eastAsia="Arial" w:hAnsi="Arial" w:cs="Arial"/>
          <w:color w:val="000000"/>
          <w:sz w:val="22"/>
          <w:szCs w:val="22"/>
        </w:rPr>
        <w:t>gradskim područjima</w:t>
      </w:r>
      <w:r w:rsidR="001263AF">
        <w:rPr>
          <w:rFonts w:ascii="Arial" w:eastAsia="Arial" w:hAnsi="Arial" w:cs="Arial"/>
          <w:color w:val="000000"/>
          <w:sz w:val="22"/>
          <w:szCs w:val="22"/>
        </w:rPr>
        <w:t>.</w:t>
      </w:r>
      <w:r w:rsidRPr="00537946">
        <w:rPr>
          <w:rFonts w:ascii="Arial" w:eastAsia="Arial" w:hAnsi="Arial" w:cs="Arial"/>
          <w:color w:val="000000"/>
          <w:sz w:val="22"/>
          <w:szCs w:val="22"/>
        </w:rPr>
        <w:t xml:space="preserve"> Pitali smo se imaju li invazivne vrste veći prirast od autohtonih vrsta</w:t>
      </w:r>
      <w:r w:rsidR="001263AF">
        <w:rPr>
          <w:rFonts w:ascii="Arial" w:eastAsia="Arial" w:hAnsi="Arial" w:cs="Arial"/>
          <w:color w:val="000000"/>
          <w:sz w:val="22"/>
          <w:szCs w:val="22"/>
        </w:rPr>
        <w:t xml:space="preserve"> i postavili hipotezu da je to točno i dokazivo mjerenjima.</w:t>
      </w:r>
      <w:r w:rsidRPr="00537946">
        <w:rPr>
          <w:rFonts w:ascii="Arial" w:eastAsia="Arial" w:hAnsi="Arial" w:cs="Arial"/>
          <w:color w:val="000000"/>
          <w:sz w:val="22"/>
          <w:szCs w:val="22"/>
        </w:rPr>
        <w:t xml:space="preserve"> </w:t>
      </w:r>
    </w:p>
    <w:p w:rsidR="00537946" w:rsidRPr="00537946" w:rsidRDefault="00537946" w:rsidP="00537946">
      <w:pPr>
        <w:tabs>
          <w:tab w:val="left" w:pos="2436"/>
        </w:tabs>
        <w:spacing w:after="0" w:line="240" w:lineRule="auto"/>
        <w:ind w:firstLine="720"/>
        <w:jc w:val="both"/>
        <w:rPr>
          <w:rFonts w:ascii="Arial" w:eastAsia="Arial" w:hAnsi="Arial" w:cs="Arial"/>
          <w:i/>
          <w:color w:val="000000"/>
          <w:sz w:val="22"/>
          <w:szCs w:val="22"/>
        </w:rPr>
      </w:pPr>
    </w:p>
    <w:p w:rsidR="00537946" w:rsidRDefault="00537946" w:rsidP="00537946">
      <w:pPr>
        <w:spacing w:after="0" w:line="240" w:lineRule="auto"/>
        <w:jc w:val="both"/>
        <w:rPr>
          <w:rFonts w:ascii="Arial" w:eastAsia="Times New Roman" w:hAnsi="Arial" w:cs="Arial"/>
          <w:b/>
          <w:bCs/>
          <w:sz w:val="22"/>
          <w:szCs w:val="22"/>
          <w:u w:val="single"/>
          <w:lang w:eastAsia="hr-HR"/>
        </w:rPr>
      </w:pPr>
      <w:r w:rsidRPr="00537946">
        <w:rPr>
          <w:rFonts w:ascii="Arial" w:eastAsia="Times New Roman" w:hAnsi="Arial" w:cs="Arial"/>
          <w:b/>
          <w:bCs/>
          <w:sz w:val="22"/>
          <w:szCs w:val="22"/>
          <w:u w:val="single"/>
          <w:lang w:eastAsia="hr-HR"/>
        </w:rPr>
        <w:t>Metode istraživanja</w:t>
      </w:r>
    </w:p>
    <w:p w:rsidR="00AD2DEE" w:rsidRPr="00537946" w:rsidRDefault="00AD2DEE" w:rsidP="00537946">
      <w:pPr>
        <w:spacing w:after="0" w:line="240" w:lineRule="auto"/>
        <w:jc w:val="both"/>
        <w:rPr>
          <w:rFonts w:ascii="Arial" w:eastAsia="Times New Roman" w:hAnsi="Arial" w:cs="Arial"/>
          <w:i/>
          <w:iCs/>
          <w:sz w:val="22"/>
          <w:szCs w:val="22"/>
          <w:u w:val="single"/>
          <w:lang w:eastAsia="hr-HR"/>
        </w:rPr>
      </w:pPr>
    </w:p>
    <w:p w:rsidR="00537946" w:rsidRPr="00537946" w:rsidRDefault="00537946" w:rsidP="00537946">
      <w:pPr>
        <w:spacing w:line="240" w:lineRule="auto"/>
        <w:ind w:firstLine="284"/>
        <w:jc w:val="both"/>
        <w:rPr>
          <w:rFonts w:ascii="Arial" w:eastAsia="Arial" w:hAnsi="Arial" w:cs="Arial"/>
          <w:i/>
          <w:color w:val="000000"/>
          <w:sz w:val="22"/>
          <w:szCs w:val="22"/>
        </w:rPr>
      </w:pPr>
      <w:r w:rsidRPr="00537946">
        <w:rPr>
          <w:rFonts w:ascii="Arial" w:eastAsia="Arial" w:hAnsi="Arial" w:cs="Arial"/>
          <w:color w:val="000000"/>
          <w:sz w:val="22"/>
          <w:szCs w:val="22"/>
        </w:rPr>
        <w:t xml:space="preserve">Za početak smo kontaktirali katastar gradske tvrtke za održavanje zelenila u Karlovcu gdje smo dobili detaljan prikaz i analizu postojećih stabala. Uspostavili smo i suradnju sa Javnom ustanovom NATURA VIVA za upravljanje zaštićenim dijelovima prirode na području Karlovačke županije kako bi dobili jasniji uvid u stanje ekosustava i utjecaj promatranih invazivnih vrsta na području našeg istraživanja. Kontaktirali smo i gradsku upravu – odjel za prostorno uređenje, gradnju i zaštitu okoliša i saznali da su upravo vrste  koje smo odlučili proučiti velik problem u gradu i da bi već sama edukacija građana polučila velike rezultate. </w:t>
      </w:r>
    </w:p>
    <w:p w:rsidR="00537946" w:rsidRDefault="00537946" w:rsidP="00537946">
      <w:pPr>
        <w:spacing w:line="240" w:lineRule="auto"/>
        <w:ind w:firstLine="284"/>
        <w:jc w:val="both"/>
        <w:rPr>
          <w:rFonts w:ascii="Arial" w:eastAsia="Arial" w:hAnsi="Arial" w:cs="Arial"/>
          <w:color w:val="000000"/>
          <w:sz w:val="22"/>
          <w:szCs w:val="22"/>
        </w:rPr>
      </w:pPr>
      <w:r w:rsidRPr="00537946">
        <w:rPr>
          <w:rFonts w:ascii="Arial" w:eastAsia="Arial" w:hAnsi="Arial" w:cs="Arial"/>
          <w:color w:val="000000"/>
          <w:sz w:val="22"/>
          <w:szCs w:val="22"/>
        </w:rPr>
        <w:t>Odlučili smo, kao prvi korak, provesti kartiranje pojavnosti odabranih invazivnih vrsta na području grada Karlovca, tj. zona perivoja i povijesnog centra Karlovca između Kupe i Korane na sjeveru i jugu te prilaza V. Holjevca na zapadu i istočnih granica Arboretuma naše škole. Istraživanja su bila obavljena tijekom siječnja, veljače i ožujka 2018. godine. Za utvrđivanje stvarnog stanja korišten je GPS uređaj te postojeće podloge „Katastra zelenila Grada Karlovca“ koje su iskorištene za lociranje i usporedbu sa trenutnim stanjem na terenu. Japanski dvornik u trenutku kartiranja nismo uspjeli locirati jer je promatrano područje održavano i svaki puta je bilo pokošeno. Odabrana vrsta stvara velik problem uz rijeke jer ga uz vodozaštitno područje nije moguće tretirati kemijskim sredstvima već samo košnjom.</w:t>
      </w:r>
    </w:p>
    <w:p w:rsidR="007D2D46" w:rsidRDefault="007D2D46" w:rsidP="007D2D46">
      <w:pPr>
        <w:spacing w:line="240" w:lineRule="auto"/>
        <w:ind w:firstLine="284"/>
        <w:jc w:val="center"/>
        <w:rPr>
          <w:rFonts w:ascii="Arial" w:eastAsia="Arial" w:hAnsi="Arial" w:cs="Arial"/>
          <w:color w:val="000000"/>
          <w:sz w:val="22"/>
          <w:szCs w:val="22"/>
        </w:rPr>
      </w:pPr>
      <w:r w:rsidRPr="00F27F9B">
        <w:rPr>
          <w:noProof/>
          <w:lang w:eastAsia="hr-HR"/>
        </w:rPr>
        <w:lastRenderedPageBreak/>
        <w:drawing>
          <wp:inline distT="0" distB="0" distL="0" distR="0" wp14:anchorId="1B25701C" wp14:editId="064AAE88">
            <wp:extent cx="4381500" cy="2852418"/>
            <wp:effectExtent l="0" t="0" r="0" b="5715"/>
            <wp:docPr id="26" name="Slika 26" descr="C:\Users\Nastava\Desktop\B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ava\Desktop\Bez naslov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4184" cy="2854165"/>
                    </a:xfrm>
                    <a:prstGeom prst="rect">
                      <a:avLst/>
                    </a:prstGeom>
                    <a:noFill/>
                    <a:ln>
                      <a:noFill/>
                    </a:ln>
                  </pic:spPr>
                </pic:pic>
              </a:graphicData>
            </a:graphic>
          </wp:inline>
        </w:drawing>
      </w:r>
    </w:p>
    <w:p w:rsidR="00537946" w:rsidRPr="00537946" w:rsidRDefault="007D2D46" w:rsidP="00A35B7B">
      <w:pPr>
        <w:spacing w:line="240" w:lineRule="auto"/>
        <w:ind w:firstLine="284"/>
        <w:jc w:val="center"/>
        <w:rPr>
          <w:rFonts w:ascii="Arial" w:eastAsia="Arial" w:hAnsi="Arial" w:cs="Arial"/>
          <w:color w:val="000000"/>
        </w:rPr>
      </w:pPr>
      <w:r w:rsidRPr="0015427C">
        <w:rPr>
          <w:rFonts w:ascii="Arial" w:eastAsia="Arial" w:hAnsi="Arial" w:cs="Arial"/>
          <w:color w:val="000000"/>
        </w:rPr>
        <w:t>Slika 1. Prikaz lokacija pajasena (crveno) i hrasta (zeleno).</w:t>
      </w:r>
    </w:p>
    <w:p w:rsidR="00537946" w:rsidRPr="00537946" w:rsidRDefault="00537946" w:rsidP="00537946">
      <w:pPr>
        <w:spacing w:line="240" w:lineRule="auto"/>
        <w:ind w:firstLine="284"/>
        <w:rPr>
          <w:rFonts w:ascii="Arial" w:eastAsia="Arial" w:hAnsi="Arial" w:cs="Arial"/>
          <w:color w:val="000000"/>
          <w:sz w:val="22"/>
          <w:szCs w:val="22"/>
        </w:rPr>
      </w:pPr>
      <w:r w:rsidRPr="00537946">
        <w:rPr>
          <w:rFonts w:ascii="Arial" w:eastAsia="Arial" w:hAnsi="Arial" w:cs="Arial"/>
          <w:noProof/>
          <w:color w:val="000000"/>
          <w:sz w:val="22"/>
          <w:szCs w:val="22"/>
          <w:lang w:eastAsia="hr-HR"/>
        </w:rPr>
        <w:drawing>
          <wp:inline distT="0" distB="0" distL="0" distR="0" wp14:anchorId="18799CF4" wp14:editId="0C86F79D">
            <wp:extent cx="3486150" cy="1973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1933" cy="2010821"/>
                    </a:xfrm>
                    <a:prstGeom prst="rect">
                      <a:avLst/>
                    </a:prstGeom>
                  </pic:spPr>
                </pic:pic>
              </a:graphicData>
            </a:graphic>
          </wp:inline>
        </w:drawing>
      </w:r>
      <w:r w:rsidRPr="00537946">
        <w:rPr>
          <w:rFonts w:ascii="Arial" w:eastAsia="Arial" w:hAnsi="Arial" w:cs="Arial"/>
          <w:noProof/>
          <w:color w:val="000000"/>
          <w:sz w:val="22"/>
          <w:szCs w:val="22"/>
          <w:lang w:eastAsia="hr-HR"/>
        </w:rPr>
        <w:drawing>
          <wp:inline distT="0" distB="0" distL="0" distR="0" wp14:anchorId="30D5F3A4" wp14:editId="1AF0977F">
            <wp:extent cx="1876694" cy="1974574"/>
            <wp:effectExtent l="0" t="0" r="0" b="6985"/>
            <wp:docPr id="12" name="Picture 12" descr="C:\Users\Ivana\Downloads\30768283_651625865169339_143280057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Downloads\30768283_651625865169339_1432800574_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 t="14760"/>
                    <a:stretch/>
                  </pic:blipFill>
                  <pic:spPr bwMode="auto">
                    <a:xfrm>
                      <a:off x="0" y="0"/>
                      <a:ext cx="1890740" cy="1989352"/>
                    </a:xfrm>
                    <a:prstGeom prst="rect">
                      <a:avLst/>
                    </a:prstGeom>
                    <a:noFill/>
                    <a:ln>
                      <a:noFill/>
                    </a:ln>
                    <a:extLst>
                      <a:ext uri="{53640926-AAD7-44D8-BBD7-CCE9431645EC}">
                        <a14:shadowObscured xmlns:a14="http://schemas.microsoft.com/office/drawing/2010/main"/>
                      </a:ext>
                    </a:extLst>
                  </pic:spPr>
                </pic:pic>
              </a:graphicData>
            </a:graphic>
          </wp:inline>
        </w:drawing>
      </w:r>
    </w:p>
    <w:p w:rsidR="00537946" w:rsidRPr="00537946" w:rsidRDefault="007D2D46" w:rsidP="00537946">
      <w:pPr>
        <w:spacing w:line="240" w:lineRule="auto"/>
        <w:ind w:firstLine="284"/>
        <w:jc w:val="center"/>
        <w:rPr>
          <w:rFonts w:ascii="Arial" w:eastAsia="Arial" w:hAnsi="Arial" w:cs="Arial"/>
          <w:color w:val="000000"/>
        </w:rPr>
      </w:pPr>
      <w:r>
        <w:rPr>
          <w:rFonts w:ascii="Arial" w:eastAsia="Arial" w:hAnsi="Arial" w:cs="Arial"/>
          <w:color w:val="000000"/>
        </w:rPr>
        <w:t>Slika 2</w:t>
      </w:r>
      <w:r w:rsidR="00537946" w:rsidRPr="00537946">
        <w:rPr>
          <w:rFonts w:ascii="Arial" w:eastAsia="Arial" w:hAnsi="Arial" w:cs="Arial"/>
          <w:color w:val="000000"/>
        </w:rPr>
        <w:t>. Lokacija i slika jednog od uzorkovanih primjeraka pajasena.</w:t>
      </w:r>
    </w:p>
    <w:p w:rsidR="00537946" w:rsidRPr="00537946" w:rsidRDefault="00537946" w:rsidP="00537946">
      <w:pPr>
        <w:spacing w:line="240" w:lineRule="auto"/>
        <w:jc w:val="both"/>
        <w:rPr>
          <w:rFonts w:ascii="Arial" w:eastAsia="Arial" w:hAnsi="Arial" w:cs="Arial"/>
          <w:color w:val="000000"/>
          <w:sz w:val="22"/>
          <w:szCs w:val="22"/>
        </w:rPr>
      </w:pPr>
      <w:r w:rsidRPr="00537946">
        <w:rPr>
          <w:rFonts w:ascii="Arial" w:eastAsia="Arial" w:hAnsi="Arial" w:cs="Arial"/>
          <w:color w:val="000000"/>
          <w:sz w:val="22"/>
          <w:szCs w:val="22"/>
        </w:rPr>
        <w:tab/>
        <w:t xml:space="preserve">Nakon odrađenih edukacija sa stručnjacima iz područja fenologije napravili smo letak kojim želimo skrenuti pozornost građana na upravo odabrane vrste. </w:t>
      </w:r>
      <w:r w:rsidRPr="00537946">
        <w:rPr>
          <w:rFonts w:ascii="Arial" w:eastAsia="Arial" w:hAnsi="Arial" w:cs="Arial"/>
          <w:color w:val="000000" w:themeColor="text1"/>
          <w:sz w:val="22"/>
          <w:szCs w:val="22"/>
        </w:rPr>
        <w:t xml:space="preserve">Proveli </w:t>
      </w:r>
      <w:r w:rsidRPr="00537946">
        <w:rPr>
          <w:rFonts w:ascii="Arial" w:eastAsia="Arial" w:hAnsi="Arial" w:cs="Arial"/>
          <w:color w:val="000000"/>
          <w:sz w:val="22"/>
          <w:szCs w:val="22"/>
        </w:rPr>
        <w:t xml:space="preserve">smo anketiranje građana, gdje smo na uzorku od 50 ispitanika u dobi od 18 do 70 godina ustanovili da 58% ispitanika ne zna što su invazivne vrste, a 94% (Slika 2.) nikad nije čulo za pajasen. Nakon ankete napravili smo „tjeralicu“ koju smo podijelili na mrežnim stranicama kako bi se što više građana </w:t>
      </w:r>
      <w:r w:rsidRPr="00537946">
        <w:rPr>
          <w:rFonts w:ascii="Arial" w:eastAsia="Arial" w:hAnsi="Arial" w:cs="Arial"/>
          <w:color w:val="000000" w:themeColor="text1"/>
          <w:sz w:val="22"/>
          <w:szCs w:val="22"/>
        </w:rPr>
        <w:t xml:space="preserve">upozorilo na </w:t>
      </w:r>
      <w:r w:rsidRPr="00537946">
        <w:rPr>
          <w:rFonts w:ascii="Arial" w:eastAsia="Arial" w:hAnsi="Arial" w:cs="Arial"/>
          <w:color w:val="000000"/>
          <w:sz w:val="22"/>
          <w:szCs w:val="22"/>
        </w:rPr>
        <w:t>pajasen.</w:t>
      </w:r>
    </w:p>
    <w:p w:rsidR="00537946" w:rsidRPr="00537946" w:rsidRDefault="00537946" w:rsidP="00537946">
      <w:pPr>
        <w:tabs>
          <w:tab w:val="left" w:pos="2436"/>
        </w:tabs>
        <w:spacing w:after="0" w:line="240" w:lineRule="auto"/>
        <w:ind w:firstLine="720"/>
        <w:jc w:val="center"/>
        <w:rPr>
          <w:rFonts w:ascii="Arial" w:eastAsia="Arial" w:hAnsi="Arial" w:cs="Arial"/>
          <w:color w:val="000000"/>
          <w:sz w:val="22"/>
          <w:szCs w:val="22"/>
        </w:rPr>
      </w:pPr>
      <w:r w:rsidRPr="00537946">
        <w:rPr>
          <w:rFonts w:asciiTheme="minorHAnsi" w:hAnsiTheme="minorHAnsi" w:cstheme="minorBidi"/>
          <w:noProof/>
          <w:sz w:val="22"/>
          <w:szCs w:val="22"/>
          <w:lang w:eastAsia="hr-HR"/>
        </w:rPr>
        <w:drawing>
          <wp:inline distT="0" distB="0" distL="0" distR="0" wp14:anchorId="1AF0B077" wp14:editId="1EAE8A18">
            <wp:extent cx="3633746" cy="1908313"/>
            <wp:effectExtent l="0" t="0" r="5080" b="1587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2DEE" w:rsidRDefault="00AD2DEE" w:rsidP="00537946">
      <w:pPr>
        <w:tabs>
          <w:tab w:val="left" w:pos="2436"/>
        </w:tabs>
        <w:spacing w:after="0" w:line="240" w:lineRule="auto"/>
        <w:ind w:firstLine="720"/>
        <w:jc w:val="center"/>
        <w:rPr>
          <w:rFonts w:ascii="Arial" w:eastAsia="Arial" w:hAnsi="Arial" w:cs="Arial"/>
          <w:color w:val="000000"/>
        </w:rPr>
      </w:pPr>
    </w:p>
    <w:p w:rsidR="00537946" w:rsidRPr="00537946" w:rsidRDefault="007D2D46" w:rsidP="00537946">
      <w:pPr>
        <w:tabs>
          <w:tab w:val="left" w:pos="2436"/>
        </w:tabs>
        <w:spacing w:after="0" w:line="240" w:lineRule="auto"/>
        <w:ind w:firstLine="720"/>
        <w:jc w:val="center"/>
        <w:rPr>
          <w:rFonts w:ascii="Arial" w:eastAsia="Arial" w:hAnsi="Arial" w:cs="Arial"/>
          <w:color w:val="000000"/>
        </w:rPr>
      </w:pPr>
      <w:r>
        <w:rPr>
          <w:rFonts w:ascii="Arial" w:eastAsia="Arial" w:hAnsi="Arial" w:cs="Arial"/>
          <w:color w:val="000000"/>
        </w:rPr>
        <w:t>Slika 3</w:t>
      </w:r>
      <w:r w:rsidR="00537946" w:rsidRPr="00537946">
        <w:rPr>
          <w:rFonts w:ascii="Arial" w:eastAsia="Arial" w:hAnsi="Arial" w:cs="Arial"/>
          <w:color w:val="000000"/>
        </w:rPr>
        <w:t>. Prikaz odgovora na pitanje iz ankete</w:t>
      </w:r>
    </w:p>
    <w:p w:rsidR="00537946" w:rsidRPr="00537946" w:rsidRDefault="00537946" w:rsidP="00537946">
      <w:pPr>
        <w:tabs>
          <w:tab w:val="left" w:pos="2436"/>
        </w:tabs>
        <w:spacing w:after="0" w:line="240" w:lineRule="auto"/>
        <w:ind w:firstLine="720"/>
        <w:jc w:val="center"/>
        <w:rPr>
          <w:rFonts w:ascii="Arial" w:eastAsia="Arial" w:hAnsi="Arial" w:cs="Arial"/>
          <w:color w:val="000000" w:themeColor="text1"/>
          <w:sz w:val="22"/>
          <w:szCs w:val="22"/>
        </w:rPr>
      </w:pPr>
    </w:p>
    <w:p w:rsidR="00537946" w:rsidRPr="00537946" w:rsidRDefault="00537946" w:rsidP="00537946">
      <w:pPr>
        <w:tabs>
          <w:tab w:val="left" w:pos="2436"/>
        </w:tabs>
        <w:spacing w:after="0" w:line="240" w:lineRule="auto"/>
        <w:ind w:firstLine="720"/>
        <w:jc w:val="both"/>
        <w:rPr>
          <w:rFonts w:ascii="Arial" w:eastAsia="Arial" w:hAnsi="Arial" w:cs="Arial"/>
          <w:color w:val="000000"/>
          <w:sz w:val="22"/>
          <w:szCs w:val="22"/>
        </w:rPr>
      </w:pPr>
      <w:r w:rsidRPr="00537946">
        <w:rPr>
          <w:rFonts w:ascii="Arial" w:eastAsia="Arial" w:hAnsi="Arial" w:cs="Arial"/>
          <w:color w:val="000000" w:themeColor="text1"/>
          <w:sz w:val="22"/>
          <w:szCs w:val="22"/>
        </w:rPr>
        <w:t xml:space="preserve">Kako bi odgovorili na pitanje, imaju li invazivne </w:t>
      </w:r>
      <w:r w:rsidRPr="00537946">
        <w:rPr>
          <w:rFonts w:ascii="Arial" w:eastAsia="Arial" w:hAnsi="Arial" w:cs="Arial"/>
          <w:color w:val="000000"/>
          <w:sz w:val="22"/>
          <w:szCs w:val="22"/>
        </w:rPr>
        <w:t xml:space="preserve">vrste veći prirast od autohtonih vrsta, odradili smo mjerenja na mapiranim uzorcima. Napravili smo uzorkovanje stabla pajasena (invazivne vrste) i hrasta lužnjaka – </w:t>
      </w:r>
      <w:r w:rsidRPr="005B62D4">
        <w:rPr>
          <w:rFonts w:ascii="Arial" w:eastAsia="Arial" w:hAnsi="Arial" w:cs="Arial"/>
          <w:i/>
          <w:color w:val="000000"/>
          <w:sz w:val="22"/>
          <w:szCs w:val="22"/>
        </w:rPr>
        <w:t>Quercus robur</w:t>
      </w:r>
      <w:r w:rsidRPr="00537946">
        <w:rPr>
          <w:rFonts w:ascii="Arial" w:eastAsia="Arial" w:hAnsi="Arial" w:cs="Arial"/>
          <w:color w:val="000000"/>
          <w:sz w:val="22"/>
          <w:szCs w:val="22"/>
        </w:rPr>
        <w:t xml:space="preserve"> L. (autohtone vrste) tehnologijom usvojenom okvirom projekta </w:t>
      </w:r>
      <w:r w:rsidRPr="00537946">
        <w:rPr>
          <w:rFonts w:ascii="Arial" w:eastAsia="Arial" w:hAnsi="Arial" w:cs="Arial"/>
          <w:i/>
          <w:color w:val="000000"/>
          <w:sz w:val="22"/>
          <w:szCs w:val="22"/>
        </w:rPr>
        <w:t>Tree Ring</w:t>
      </w:r>
      <w:r w:rsidRPr="00537946">
        <w:rPr>
          <w:rFonts w:ascii="Arial" w:eastAsia="Arial" w:hAnsi="Arial" w:cs="Arial"/>
          <w:color w:val="000000"/>
          <w:sz w:val="22"/>
          <w:szCs w:val="22"/>
        </w:rPr>
        <w:t xml:space="preserve"> što je omogućilo provođenje analize prirasta pomoću godova. Na odabranom </w:t>
      </w:r>
      <w:r w:rsidRPr="00537946">
        <w:rPr>
          <w:rFonts w:ascii="Arial" w:eastAsia="Arial" w:hAnsi="Arial" w:cs="Arial"/>
          <w:color w:val="000000" w:themeColor="text1"/>
          <w:sz w:val="22"/>
          <w:szCs w:val="22"/>
        </w:rPr>
        <w:t>području</w:t>
      </w:r>
      <w:r w:rsidRPr="00537946">
        <w:rPr>
          <w:rFonts w:ascii="Arial" w:eastAsia="Arial" w:hAnsi="Arial" w:cs="Arial"/>
          <w:color w:val="000000"/>
          <w:sz w:val="22"/>
          <w:szCs w:val="22"/>
        </w:rPr>
        <w:t xml:space="preserve">zabilježili </w:t>
      </w:r>
      <w:r w:rsidRPr="00537946">
        <w:rPr>
          <w:rFonts w:ascii="Arial" w:eastAsia="Arial" w:hAnsi="Arial" w:cs="Arial"/>
          <w:color w:val="000000" w:themeColor="text1"/>
          <w:sz w:val="22"/>
          <w:szCs w:val="22"/>
        </w:rPr>
        <w:t>smo četiri primjerka pa</w:t>
      </w:r>
      <w:r w:rsidRPr="00537946">
        <w:rPr>
          <w:rFonts w:ascii="Arial" w:eastAsia="Arial" w:hAnsi="Arial" w:cs="Arial"/>
          <w:color w:val="000000"/>
          <w:sz w:val="22"/>
          <w:szCs w:val="22"/>
        </w:rPr>
        <w:t xml:space="preserve">jasena, a na širem gradskom prstenu </w:t>
      </w:r>
      <w:r w:rsidRPr="00537946">
        <w:rPr>
          <w:rFonts w:ascii="Arial" w:eastAsia="Arial" w:hAnsi="Arial" w:cs="Arial"/>
          <w:color w:val="000000" w:themeColor="text1"/>
          <w:sz w:val="22"/>
          <w:szCs w:val="22"/>
        </w:rPr>
        <w:t>pronašli smo i locirali još dva stabla dovoljno velika za uzorkovanje. Koristili smo Pre</w:t>
      </w:r>
      <w:r w:rsidRPr="00537946">
        <w:rPr>
          <w:rFonts w:ascii="Arial" w:eastAsia="Arial" w:hAnsi="Arial" w:cs="Arial"/>
          <w:color w:val="000000"/>
          <w:sz w:val="22"/>
          <w:szCs w:val="22"/>
        </w:rPr>
        <w:t>sslerovo svrdlo za mjerenje prirasta stabala pomoću godova u proteklih deset godina. Mjerenja smo proveli na šest jedinki pajasena i isto toliko jedinki hrasta koji se nalaze na području arboretuma Šumarske i drvodjeljske škole Karlovac. Mjerenjem 10 godova od kore prema središtu debla odredili smo radijalni prirast (i</w:t>
      </w:r>
      <w:r w:rsidRPr="00537946">
        <w:rPr>
          <w:rFonts w:ascii="Arial" w:eastAsia="Arial" w:hAnsi="Arial" w:cs="Arial"/>
          <w:color w:val="000000"/>
          <w:sz w:val="22"/>
          <w:szCs w:val="22"/>
          <w:vertAlign w:val="subscript"/>
        </w:rPr>
        <w:t xml:space="preserve">10r </w:t>
      </w:r>
      <w:r w:rsidRPr="00537946">
        <w:rPr>
          <w:rFonts w:ascii="Arial" w:eastAsia="Arial" w:hAnsi="Arial" w:cs="Arial"/>
          <w:color w:val="000000"/>
          <w:sz w:val="22"/>
          <w:szCs w:val="22"/>
        </w:rPr>
        <w:t>), a godišnji debljinski (i</w:t>
      </w:r>
      <w:r w:rsidRPr="00537946">
        <w:rPr>
          <w:rFonts w:ascii="Arial" w:eastAsia="Arial" w:hAnsi="Arial" w:cs="Arial"/>
          <w:color w:val="000000"/>
          <w:sz w:val="22"/>
          <w:szCs w:val="22"/>
          <w:vertAlign w:val="subscript"/>
        </w:rPr>
        <w:t>d</w:t>
      </w:r>
      <w:r w:rsidRPr="00537946">
        <w:rPr>
          <w:rFonts w:ascii="Arial" w:eastAsia="Arial" w:hAnsi="Arial" w:cs="Arial"/>
          <w:color w:val="000000"/>
          <w:sz w:val="22"/>
          <w:szCs w:val="22"/>
        </w:rPr>
        <w:t xml:space="preserve">) prirast računali smo po formuli: </w:t>
      </w:r>
    </w:p>
    <w:p w:rsidR="00537946" w:rsidRPr="00537946" w:rsidRDefault="00537946" w:rsidP="00537946">
      <w:pPr>
        <w:tabs>
          <w:tab w:val="left" w:pos="2436"/>
        </w:tabs>
        <w:spacing w:after="0" w:line="240" w:lineRule="auto"/>
        <w:ind w:firstLine="720"/>
        <w:jc w:val="both"/>
        <w:rPr>
          <w:rFonts w:ascii="Arial" w:eastAsia="Arial" w:hAnsi="Arial" w:cs="Arial"/>
          <w:color w:val="000000"/>
          <w:sz w:val="22"/>
          <w:szCs w:val="22"/>
        </w:rPr>
      </w:pPr>
    </w:p>
    <w:p w:rsidR="00537946" w:rsidRPr="00537946" w:rsidRDefault="00537946" w:rsidP="00537946">
      <w:pPr>
        <w:tabs>
          <w:tab w:val="left" w:pos="1846"/>
        </w:tabs>
        <w:spacing w:after="0" w:line="240" w:lineRule="auto"/>
        <w:ind w:firstLine="720"/>
        <w:jc w:val="center"/>
        <w:rPr>
          <w:rFonts w:ascii="Arial" w:eastAsia="Arial" w:hAnsi="Arial" w:cs="Arial"/>
          <w:color w:val="000000"/>
          <w:sz w:val="22"/>
          <w:szCs w:val="22"/>
        </w:rPr>
      </w:pPr>
      <w:r w:rsidRPr="00537946">
        <w:rPr>
          <w:rFonts w:ascii="Arial" w:eastAsia="Arial" w:hAnsi="Arial" w:cs="Arial"/>
          <w:color w:val="000000"/>
          <w:sz w:val="22"/>
          <w:szCs w:val="22"/>
        </w:rPr>
        <w:t>i</w:t>
      </w:r>
      <w:r w:rsidRPr="00537946">
        <w:rPr>
          <w:rFonts w:ascii="Arial" w:eastAsia="Arial" w:hAnsi="Arial" w:cs="Arial"/>
          <w:color w:val="000000"/>
          <w:sz w:val="22"/>
          <w:szCs w:val="22"/>
          <w:vertAlign w:val="subscript"/>
        </w:rPr>
        <w:t xml:space="preserve">d </w:t>
      </w:r>
      <w:r w:rsidRPr="00537946">
        <w:rPr>
          <w:rFonts w:ascii="Arial" w:eastAsia="Arial" w:hAnsi="Arial" w:cs="Arial"/>
          <w:color w:val="000000"/>
          <w:sz w:val="22"/>
          <w:szCs w:val="22"/>
        </w:rPr>
        <w:t xml:space="preserve">= </w:t>
      </w:r>
      <m:oMath>
        <m:f>
          <m:fPr>
            <m:ctrlPr>
              <w:rPr>
                <w:rFonts w:ascii="Cambria Math" w:eastAsia="Arial" w:hAnsi="Cambria Math" w:cs="Arial"/>
                <w:i/>
                <w:color w:val="000000"/>
                <w:sz w:val="22"/>
                <w:szCs w:val="22"/>
              </w:rPr>
            </m:ctrlPr>
          </m:fPr>
          <m:num>
            <m:r>
              <m:rPr>
                <m:sty m:val="p"/>
              </m:rPr>
              <w:rPr>
                <w:rFonts w:ascii="Cambria Math" w:eastAsia="Arial" w:hAnsi="Cambria Math" w:cs="Arial"/>
                <w:color w:val="000000"/>
                <w:sz w:val="22"/>
                <w:szCs w:val="22"/>
              </w:rPr>
              <m:t>2i</m:t>
            </m:r>
            <m:r>
              <m:rPr>
                <m:sty m:val="p"/>
              </m:rPr>
              <w:rPr>
                <w:rFonts w:ascii="Cambria Math" w:eastAsia="Arial" w:hAnsi="Cambria Math" w:cs="Arial"/>
                <w:color w:val="000000"/>
                <w:sz w:val="22"/>
                <w:szCs w:val="22"/>
                <w:vertAlign w:val="subscript"/>
              </w:rPr>
              <m:t>10r</m:t>
            </m:r>
          </m:num>
          <m:den>
            <m:r>
              <w:rPr>
                <w:rFonts w:ascii="Cambria Math" w:eastAsia="Arial" w:hAnsi="Cambria Math" w:cs="Arial"/>
                <w:color w:val="000000"/>
                <w:sz w:val="22"/>
                <w:szCs w:val="22"/>
              </w:rPr>
              <m:t>10</m:t>
            </m:r>
          </m:den>
        </m:f>
      </m:oMath>
      <w:r w:rsidRPr="00537946">
        <w:rPr>
          <w:rFonts w:ascii="Arial" w:eastAsia="Arial" w:hAnsi="Arial" w:cs="Arial"/>
          <w:color w:val="000000"/>
          <w:sz w:val="22"/>
          <w:szCs w:val="22"/>
        </w:rPr>
        <w:t>=</w:t>
      </w:r>
      <m:oMath>
        <m:r>
          <w:rPr>
            <w:rFonts w:ascii="Cambria Math" w:eastAsia="Arial" w:hAnsi="Cambria Math" w:cs="Arial"/>
            <w:color w:val="000000"/>
            <w:sz w:val="22"/>
            <w:szCs w:val="22"/>
          </w:rPr>
          <m:t xml:space="preserve"> </m:t>
        </m:r>
        <m:f>
          <m:fPr>
            <m:ctrlPr>
              <w:rPr>
                <w:rFonts w:ascii="Cambria Math" w:eastAsia="Arial" w:hAnsi="Cambria Math" w:cs="Arial"/>
                <w:i/>
                <w:color w:val="000000"/>
                <w:sz w:val="22"/>
                <w:szCs w:val="22"/>
              </w:rPr>
            </m:ctrlPr>
          </m:fPr>
          <m:num>
            <m:r>
              <m:rPr>
                <m:sty m:val="p"/>
              </m:rPr>
              <w:rPr>
                <w:rFonts w:ascii="Cambria Math" w:eastAsia="Arial" w:hAnsi="Cambria Math" w:cs="Arial"/>
                <w:color w:val="000000"/>
                <w:sz w:val="22"/>
                <w:szCs w:val="22"/>
              </w:rPr>
              <m:t>i</m:t>
            </m:r>
            <m:r>
              <m:rPr>
                <m:sty m:val="p"/>
              </m:rPr>
              <w:rPr>
                <w:rFonts w:ascii="Cambria Math" w:eastAsia="Arial" w:hAnsi="Cambria Math" w:cs="Arial"/>
                <w:color w:val="000000"/>
                <w:sz w:val="22"/>
                <w:szCs w:val="22"/>
                <w:vertAlign w:val="subscript"/>
              </w:rPr>
              <m:t>10r</m:t>
            </m:r>
          </m:num>
          <m:den>
            <m:r>
              <w:rPr>
                <w:rFonts w:ascii="Cambria Math" w:eastAsia="Arial" w:hAnsi="Cambria Math" w:cs="Arial"/>
                <w:color w:val="000000"/>
                <w:sz w:val="22"/>
                <w:szCs w:val="22"/>
              </w:rPr>
              <m:t>5</m:t>
            </m:r>
          </m:den>
        </m:f>
      </m:oMath>
    </w:p>
    <w:p w:rsidR="00537946" w:rsidRPr="00537946" w:rsidRDefault="00537946" w:rsidP="00537946">
      <w:pPr>
        <w:spacing w:after="0" w:line="240" w:lineRule="auto"/>
        <w:jc w:val="both"/>
        <w:rPr>
          <w:rFonts w:ascii="Arial" w:eastAsia="Times New Roman" w:hAnsi="Arial" w:cs="Arial"/>
          <w:bCs/>
          <w:sz w:val="22"/>
          <w:szCs w:val="22"/>
          <w:lang w:eastAsia="hr-HR"/>
        </w:rPr>
      </w:pPr>
    </w:p>
    <w:p w:rsidR="00537946" w:rsidRPr="00537946" w:rsidRDefault="00537946" w:rsidP="00537946">
      <w:pPr>
        <w:spacing w:after="0" w:line="240" w:lineRule="auto"/>
        <w:jc w:val="both"/>
        <w:rPr>
          <w:rFonts w:ascii="Arial" w:eastAsia="Times New Roman" w:hAnsi="Arial" w:cs="Arial"/>
          <w:bCs/>
          <w:sz w:val="22"/>
          <w:szCs w:val="22"/>
          <w:lang w:eastAsia="hr-HR"/>
        </w:rPr>
      </w:pPr>
      <w:r w:rsidRPr="00537946">
        <w:rPr>
          <w:rFonts w:ascii="Arial" w:eastAsia="Times New Roman" w:hAnsi="Arial" w:cs="Arial"/>
          <w:bCs/>
          <w:sz w:val="22"/>
          <w:szCs w:val="22"/>
          <w:lang w:eastAsia="hr-HR"/>
        </w:rPr>
        <w:t>Potrebno je da izvrtak bude izvađen u smjeru izmjere prsnog promjera (opseg stabla na prsnoj visini od 1,30 m) i sačuvan do momenta izmjere.</w:t>
      </w:r>
    </w:p>
    <w:p w:rsidR="00537946" w:rsidRPr="00537946" w:rsidRDefault="00537946" w:rsidP="00537946">
      <w:pPr>
        <w:spacing w:after="0" w:line="240" w:lineRule="auto"/>
        <w:jc w:val="both"/>
        <w:rPr>
          <w:rFonts w:ascii="Arial" w:eastAsia="Times New Roman" w:hAnsi="Arial" w:cs="Arial"/>
          <w:bCs/>
          <w:sz w:val="22"/>
          <w:szCs w:val="22"/>
          <w:lang w:eastAsia="hr-HR"/>
        </w:rPr>
      </w:pPr>
    </w:p>
    <w:p w:rsidR="00537946" w:rsidRPr="00537946" w:rsidRDefault="00537946" w:rsidP="00537946">
      <w:pPr>
        <w:spacing w:after="0" w:line="240" w:lineRule="auto"/>
        <w:jc w:val="center"/>
        <w:rPr>
          <w:rFonts w:ascii="Arial" w:eastAsia="Times New Roman" w:hAnsi="Arial" w:cs="Arial"/>
          <w:b/>
          <w:bCs/>
          <w:sz w:val="22"/>
          <w:szCs w:val="22"/>
          <w:lang w:eastAsia="hr-HR"/>
        </w:rPr>
      </w:pPr>
      <w:r w:rsidRPr="00537946">
        <w:rPr>
          <w:rFonts w:ascii="Arial" w:eastAsia="Times New Roman" w:hAnsi="Arial" w:cs="Arial"/>
          <w:b/>
          <w:bCs/>
          <w:noProof/>
          <w:sz w:val="22"/>
          <w:szCs w:val="22"/>
          <w:lang w:eastAsia="hr-HR"/>
        </w:rPr>
        <w:drawing>
          <wp:inline distT="0" distB="0" distL="0" distR="0" wp14:anchorId="28F46B6D" wp14:editId="43C9EA9F">
            <wp:extent cx="1834480" cy="2445173"/>
            <wp:effectExtent l="0" t="0" r="0" b="0"/>
            <wp:docPr id="6" name="Picture 6" descr="C:\Users\Ivana\Downloads\30550738_10211965273113000_4079931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Downloads\30550738_10211965273113000_407993145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480" cy="2445173"/>
                    </a:xfrm>
                    <a:prstGeom prst="rect">
                      <a:avLst/>
                    </a:prstGeom>
                    <a:noFill/>
                    <a:ln>
                      <a:noFill/>
                    </a:ln>
                  </pic:spPr>
                </pic:pic>
              </a:graphicData>
            </a:graphic>
          </wp:inline>
        </w:drawing>
      </w:r>
    </w:p>
    <w:p w:rsidR="00AD2DEE" w:rsidRDefault="00AD2DEE" w:rsidP="00537946">
      <w:pPr>
        <w:spacing w:after="0" w:line="240" w:lineRule="auto"/>
        <w:jc w:val="center"/>
        <w:rPr>
          <w:rFonts w:ascii="Arial" w:eastAsia="Times New Roman" w:hAnsi="Arial" w:cs="Arial"/>
          <w:bCs/>
          <w:lang w:eastAsia="hr-HR"/>
        </w:rPr>
      </w:pPr>
    </w:p>
    <w:p w:rsidR="00537946" w:rsidRPr="00537946" w:rsidRDefault="00537946" w:rsidP="00537946">
      <w:pPr>
        <w:spacing w:after="0" w:line="240" w:lineRule="auto"/>
        <w:jc w:val="center"/>
        <w:rPr>
          <w:rFonts w:ascii="Arial" w:eastAsia="Times New Roman" w:hAnsi="Arial" w:cs="Arial"/>
          <w:bCs/>
          <w:lang w:eastAsia="hr-HR"/>
        </w:rPr>
      </w:pPr>
      <w:r w:rsidRPr="00537946">
        <w:rPr>
          <w:rFonts w:ascii="Arial" w:eastAsia="Times New Roman" w:hAnsi="Arial" w:cs="Arial"/>
          <w:bCs/>
          <w:lang w:eastAsia="hr-HR"/>
        </w:rPr>
        <w:t xml:space="preserve">Slika </w:t>
      </w:r>
      <w:r w:rsidR="007D2D46">
        <w:rPr>
          <w:rFonts w:ascii="Arial" w:eastAsia="Times New Roman" w:hAnsi="Arial" w:cs="Arial"/>
          <w:bCs/>
          <w:lang w:eastAsia="hr-HR"/>
        </w:rPr>
        <w:t>4</w:t>
      </w:r>
      <w:r w:rsidRPr="00537946">
        <w:rPr>
          <w:rFonts w:ascii="Arial" w:eastAsia="Times New Roman" w:hAnsi="Arial" w:cs="Arial"/>
          <w:bCs/>
          <w:lang w:eastAsia="hr-HR"/>
        </w:rPr>
        <w:t>. Uzimanja uzoraka na pajasenu.</w:t>
      </w:r>
    </w:p>
    <w:p w:rsidR="00537946" w:rsidRPr="00537946" w:rsidRDefault="00537946" w:rsidP="00537946">
      <w:pPr>
        <w:spacing w:after="0" w:line="240" w:lineRule="auto"/>
        <w:jc w:val="center"/>
        <w:rPr>
          <w:rFonts w:ascii="Arial" w:eastAsia="Times New Roman" w:hAnsi="Arial" w:cs="Arial"/>
          <w:bCs/>
          <w:lang w:eastAsia="hr-HR"/>
        </w:rPr>
      </w:pPr>
    </w:p>
    <w:p w:rsidR="00537946" w:rsidRPr="00537946" w:rsidRDefault="00537946" w:rsidP="00537946">
      <w:pPr>
        <w:spacing w:after="0" w:line="240" w:lineRule="auto"/>
        <w:jc w:val="center"/>
        <w:rPr>
          <w:rFonts w:ascii="Arial" w:eastAsia="Times New Roman" w:hAnsi="Arial" w:cs="Arial"/>
          <w:bCs/>
          <w:lang w:eastAsia="hr-HR"/>
        </w:rPr>
      </w:pPr>
    </w:p>
    <w:p w:rsidR="00537946" w:rsidRPr="00537946" w:rsidRDefault="00537946" w:rsidP="00537946">
      <w:pPr>
        <w:spacing w:after="0" w:line="240" w:lineRule="auto"/>
        <w:jc w:val="center"/>
        <w:rPr>
          <w:rFonts w:ascii="Arial" w:eastAsia="Times New Roman" w:hAnsi="Arial" w:cs="Arial"/>
          <w:b/>
          <w:bCs/>
          <w:sz w:val="22"/>
          <w:szCs w:val="22"/>
          <w:u w:val="single"/>
          <w:lang w:eastAsia="hr-HR"/>
        </w:rPr>
      </w:pPr>
      <w:r w:rsidRPr="00537946">
        <w:rPr>
          <w:rFonts w:ascii="Arial" w:eastAsia="Times New Roman" w:hAnsi="Arial" w:cs="Arial"/>
          <w:b/>
          <w:bCs/>
          <w:noProof/>
          <w:sz w:val="22"/>
          <w:szCs w:val="22"/>
          <w:lang w:eastAsia="hr-HR"/>
        </w:rPr>
        <w:drawing>
          <wp:inline distT="0" distB="0" distL="0" distR="0" wp14:anchorId="343AAE2E" wp14:editId="4A38DB13">
            <wp:extent cx="1467494" cy="2626624"/>
            <wp:effectExtent l="0" t="7937" r="0" b="0"/>
            <wp:docPr id="7" name="Picture 7" descr="C:\Users\Ivana\Downloads\31091873_1244156442387745_261236668616618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ownloads\31091873_1244156442387745_261236668616618803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485459" cy="2658779"/>
                    </a:xfrm>
                    <a:prstGeom prst="rect">
                      <a:avLst/>
                    </a:prstGeom>
                    <a:noFill/>
                    <a:ln>
                      <a:noFill/>
                    </a:ln>
                  </pic:spPr>
                </pic:pic>
              </a:graphicData>
            </a:graphic>
          </wp:inline>
        </w:drawing>
      </w:r>
    </w:p>
    <w:p w:rsidR="00AD2DEE" w:rsidRDefault="00AD2DEE" w:rsidP="00537946">
      <w:pPr>
        <w:spacing w:after="0" w:line="240" w:lineRule="auto"/>
        <w:jc w:val="center"/>
        <w:rPr>
          <w:rFonts w:ascii="Arial" w:eastAsia="Times New Roman" w:hAnsi="Arial" w:cs="Arial"/>
          <w:bCs/>
          <w:lang w:eastAsia="hr-HR"/>
        </w:rPr>
      </w:pPr>
    </w:p>
    <w:p w:rsidR="00537946" w:rsidRPr="00537946" w:rsidRDefault="00537946" w:rsidP="00537946">
      <w:pPr>
        <w:spacing w:after="0" w:line="240" w:lineRule="auto"/>
        <w:jc w:val="center"/>
        <w:rPr>
          <w:rFonts w:ascii="Arial" w:eastAsia="Times New Roman" w:hAnsi="Arial" w:cs="Arial"/>
          <w:bCs/>
          <w:lang w:eastAsia="hr-HR"/>
        </w:rPr>
      </w:pPr>
      <w:r w:rsidRPr="00537946">
        <w:rPr>
          <w:rFonts w:ascii="Arial" w:eastAsia="Times New Roman" w:hAnsi="Arial" w:cs="Arial"/>
          <w:bCs/>
          <w:lang w:eastAsia="hr-HR"/>
        </w:rPr>
        <w:t xml:space="preserve">Slika </w:t>
      </w:r>
      <w:r w:rsidR="007D2D46">
        <w:rPr>
          <w:rFonts w:ascii="Arial" w:eastAsia="Times New Roman" w:hAnsi="Arial" w:cs="Arial"/>
          <w:bCs/>
          <w:lang w:eastAsia="hr-HR"/>
        </w:rPr>
        <w:t>5</w:t>
      </w:r>
      <w:r w:rsidRPr="00537946">
        <w:rPr>
          <w:rFonts w:ascii="Arial" w:eastAsia="Times New Roman" w:hAnsi="Arial" w:cs="Arial"/>
          <w:bCs/>
          <w:lang w:eastAsia="hr-HR"/>
        </w:rPr>
        <w:t>.</w:t>
      </w:r>
      <w:r w:rsidR="00AD2DEE">
        <w:rPr>
          <w:rFonts w:ascii="Arial" w:eastAsia="Times New Roman" w:hAnsi="Arial" w:cs="Arial"/>
          <w:bCs/>
          <w:lang w:eastAsia="hr-HR"/>
        </w:rPr>
        <w:t xml:space="preserve"> </w:t>
      </w:r>
      <w:r w:rsidRPr="00537946">
        <w:rPr>
          <w:rFonts w:ascii="Arial" w:eastAsia="Times New Roman" w:hAnsi="Arial" w:cs="Arial"/>
          <w:bCs/>
          <w:lang w:eastAsia="hr-HR"/>
        </w:rPr>
        <w:t>Uzorak izvrtka pajasena.</w:t>
      </w: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p>
    <w:p w:rsidR="00AD2DEE" w:rsidRDefault="00AD2DEE">
      <w:pPr>
        <w:rPr>
          <w:rFonts w:ascii="Arial" w:eastAsia="Times New Roman" w:hAnsi="Arial" w:cs="Arial"/>
          <w:b/>
          <w:bCs/>
          <w:sz w:val="22"/>
          <w:szCs w:val="22"/>
          <w:u w:val="single"/>
          <w:lang w:eastAsia="hr-HR"/>
        </w:rPr>
      </w:pPr>
      <w:r>
        <w:rPr>
          <w:rFonts w:ascii="Arial" w:eastAsia="Times New Roman" w:hAnsi="Arial" w:cs="Arial"/>
          <w:b/>
          <w:bCs/>
          <w:sz w:val="22"/>
          <w:szCs w:val="22"/>
          <w:u w:val="single"/>
          <w:lang w:eastAsia="hr-HR"/>
        </w:rPr>
        <w:br w:type="page"/>
      </w: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r w:rsidRPr="00537946">
        <w:rPr>
          <w:rFonts w:ascii="Arial" w:eastAsia="Times New Roman" w:hAnsi="Arial" w:cs="Arial"/>
          <w:b/>
          <w:bCs/>
          <w:sz w:val="22"/>
          <w:szCs w:val="22"/>
          <w:u w:val="single"/>
          <w:lang w:eastAsia="hr-HR"/>
        </w:rPr>
        <w:lastRenderedPageBreak/>
        <w:t xml:space="preserve">Prikaz i </w:t>
      </w:r>
      <w:r w:rsidR="00AD2DEE">
        <w:rPr>
          <w:rFonts w:ascii="Arial" w:eastAsia="Times New Roman" w:hAnsi="Arial" w:cs="Arial"/>
          <w:b/>
          <w:bCs/>
          <w:sz w:val="22"/>
          <w:szCs w:val="22"/>
          <w:u w:val="single"/>
          <w:lang w:eastAsia="hr-HR"/>
        </w:rPr>
        <w:t xml:space="preserve">analiza podataka  </w:t>
      </w:r>
    </w:p>
    <w:p w:rsidR="00537946" w:rsidRPr="00537946" w:rsidRDefault="00537946" w:rsidP="00537946">
      <w:pPr>
        <w:spacing w:after="0" w:line="240" w:lineRule="auto"/>
        <w:jc w:val="both"/>
        <w:rPr>
          <w:rFonts w:ascii="Arial" w:eastAsia="Times New Roman" w:hAnsi="Arial" w:cs="Arial"/>
          <w:i/>
          <w:iCs/>
          <w:sz w:val="22"/>
          <w:szCs w:val="22"/>
          <w:u w:val="single"/>
          <w:lang w:eastAsia="hr-HR"/>
        </w:rPr>
      </w:pPr>
    </w:p>
    <w:p w:rsidR="00537946" w:rsidRPr="00537946" w:rsidRDefault="00537946" w:rsidP="00537946">
      <w:pPr>
        <w:spacing w:line="240" w:lineRule="auto"/>
        <w:ind w:firstLine="284"/>
        <w:jc w:val="both"/>
        <w:rPr>
          <w:rFonts w:ascii="Arial" w:eastAsia="Arial" w:hAnsi="Arial" w:cs="Arial"/>
          <w:sz w:val="22"/>
          <w:szCs w:val="22"/>
        </w:rPr>
      </w:pPr>
      <w:r w:rsidRPr="00537946">
        <w:rPr>
          <w:rFonts w:ascii="Arial" w:eastAsia="Arial" w:hAnsi="Arial" w:cs="Arial"/>
          <w:color w:val="000000"/>
          <w:sz w:val="22"/>
          <w:szCs w:val="22"/>
        </w:rPr>
        <w:t>Analiziranjem uzoraka potvrdili smo svoju hipotezu o većem prirastu invazivnih vrsta.</w:t>
      </w:r>
      <w:r w:rsidRPr="00537946">
        <w:rPr>
          <w:rFonts w:ascii="Arial" w:eastAsia="Arial" w:hAnsi="Arial" w:cs="Arial"/>
          <w:sz w:val="22"/>
          <w:szCs w:val="22"/>
        </w:rPr>
        <w:t xml:space="preserve"> </w:t>
      </w:r>
    </w:p>
    <w:p w:rsidR="00537946" w:rsidRPr="00537946" w:rsidRDefault="00537946" w:rsidP="00537946">
      <w:pPr>
        <w:spacing w:line="240" w:lineRule="auto"/>
        <w:ind w:firstLine="284"/>
        <w:jc w:val="center"/>
        <w:rPr>
          <w:rFonts w:ascii="Arial" w:eastAsia="Arial" w:hAnsi="Arial" w:cs="Arial"/>
          <w:sz w:val="22"/>
          <w:szCs w:val="22"/>
        </w:rPr>
      </w:pPr>
      <w:r w:rsidRPr="00537946">
        <w:rPr>
          <w:rFonts w:ascii="Arial" w:hAnsi="Arial" w:cs="Arial"/>
          <w:noProof/>
          <w:sz w:val="22"/>
          <w:szCs w:val="22"/>
          <w:lang w:eastAsia="hr-HR"/>
        </w:rPr>
        <w:drawing>
          <wp:inline distT="0" distB="0" distL="0" distR="0" wp14:anchorId="023942DF" wp14:editId="69C705C1">
            <wp:extent cx="4037178" cy="1680424"/>
            <wp:effectExtent l="0" t="0" r="1905" b="1524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7946" w:rsidRPr="00537946" w:rsidRDefault="00537946" w:rsidP="00537946">
      <w:pPr>
        <w:spacing w:line="240" w:lineRule="auto"/>
        <w:ind w:firstLine="284"/>
        <w:jc w:val="center"/>
        <w:rPr>
          <w:rFonts w:ascii="Arial" w:eastAsia="Arial" w:hAnsi="Arial" w:cs="Arial"/>
          <w:color w:val="000000"/>
        </w:rPr>
      </w:pPr>
      <w:r w:rsidRPr="00537946">
        <w:rPr>
          <w:rFonts w:ascii="Arial" w:eastAsia="Arial" w:hAnsi="Arial" w:cs="Arial"/>
        </w:rPr>
        <w:t xml:space="preserve">Slika </w:t>
      </w:r>
      <w:r w:rsidR="007D2D46">
        <w:rPr>
          <w:rFonts w:ascii="Arial" w:eastAsia="Arial" w:hAnsi="Arial" w:cs="Arial"/>
        </w:rPr>
        <w:t>6</w:t>
      </w:r>
      <w:r w:rsidRPr="00537946">
        <w:rPr>
          <w:rFonts w:ascii="Arial" w:eastAsia="Arial" w:hAnsi="Arial" w:cs="Arial"/>
        </w:rPr>
        <w:t xml:space="preserve">. Prikaz godišnjeg prirasta </w:t>
      </w:r>
      <w:r w:rsidRPr="00537946">
        <w:rPr>
          <w:rFonts w:ascii="Arial" w:eastAsia="Arial" w:hAnsi="Arial" w:cs="Arial"/>
          <w:color w:val="000000"/>
        </w:rPr>
        <w:t>pajasena.</w:t>
      </w:r>
    </w:p>
    <w:p w:rsidR="00537946" w:rsidRPr="00537946" w:rsidRDefault="00537946" w:rsidP="001263AF">
      <w:pPr>
        <w:spacing w:line="240" w:lineRule="auto"/>
        <w:ind w:firstLine="284"/>
        <w:jc w:val="both"/>
        <w:rPr>
          <w:rFonts w:ascii="Arial" w:eastAsia="Arial" w:hAnsi="Arial" w:cs="Arial"/>
          <w:sz w:val="22"/>
          <w:szCs w:val="22"/>
        </w:rPr>
      </w:pPr>
      <w:r w:rsidRPr="00537946">
        <w:rPr>
          <w:rFonts w:ascii="Arial" w:eastAsia="Arial" w:hAnsi="Arial" w:cs="Arial"/>
          <w:color w:val="000000"/>
          <w:sz w:val="22"/>
          <w:szCs w:val="22"/>
        </w:rPr>
        <w:t>Godišnji prirast na svakom od uzoraka pajasena nije manji od 6 mm. Prosječni godišnji prirast pajasena je 12,5 mm. Uzorak pod brojem 4 imao je samo 3 goda pa smo pokušali prilagoditi izračun prema formuli  za i</w:t>
      </w:r>
      <w:r w:rsidRPr="00537946">
        <w:rPr>
          <w:rFonts w:ascii="Arial" w:eastAsia="Arial" w:hAnsi="Arial" w:cs="Arial"/>
          <w:color w:val="000000"/>
          <w:sz w:val="22"/>
          <w:szCs w:val="22"/>
          <w:vertAlign w:val="subscript"/>
        </w:rPr>
        <w:t xml:space="preserve">d </w:t>
      </w:r>
      <w:r w:rsidRPr="00537946">
        <w:rPr>
          <w:rFonts w:ascii="Arial" w:eastAsia="Arial" w:hAnsi="Arial" w:cs="Arial"/>
          <w:color w:val="000000"/>
          <w:sz w:val="22"/>
          <w:szCs w:val="22"/>
        </w:rPr>
        <w:t>na način da smo ukupni prirast podijelili sa 3 čime smo dobili rezultat od 28 mm. Radi provjere izvršili smo izravna mjerenja godova uzorka 4 i dobili re</w:t>
      </w:r>
      <w:r w:rsidR="00497CAD">
        <w:rPr>
          <w:rFonts w:ascii="Arial" w:eastAsia="Arial" w:hAnsi="Arial" w:cs="Arial"/>
          <w:color w:val="000000"/>
          <w:sz w:val="22"/>
          <w:szCs w:val="22"/>
        </w:rPr>
        <w:t>zultat od 14 mm po godu (Slika 6</w:t>
      </w:r>
      <w:r w:rsidRPr="00537946">
        <w:rPr>
          <w:rFonts w:ascii="Arial" w:eastAsia="Arial" w:hAnsi="Arial" w:cs="Arial"/>
          <w:color w:val="000000"/>
          <w:sz w:val="22"/>
          <w:szCs w:val="22"/>
        </w:rPr>
        <w:t>.), dakle istovjetno kao po izračunu za i</w:t>
      </w:r>
      <w:r w:rsidRPr="00537946">
        <w:rPr>
          <w:rFonts w:ascii="Arial" w:eastAsia="Arial" w:hAnsi="Arial" w:cs="Arial"/>
          <w:color w:val="000000"/>
          <w:sz w:val="22"/>
          <w:szCs w:val="22"/>
          <w:vertAlign w:val="subscript"/>
        </w:rPr>
        <w:t>d</w:t>
      </w:r>
      <w:r w:rsidRPr="00537946">
        <w:rPr>
          <w:rFonts w:ascii="Arial" w:eastAsia="Arial" w:hAnsi="Arial" w:cs="Arial"/>
          <w:color w:val="000000"/>
          <w:sz w:val="22"/>
          <w:szCs w:val="22"/>
        </w:rPr>
        <w:t>.</w:t>
      </w:r>
    </w:p>
    <w:p w:rsidR="00537946" w:rsidRPr="00537946" w:rsidRDefault="00537946" w:rsidP="00537946">
      <w:pPr>
        <w:spacing w:line="240" w:lineRule="auto"/>
        <w:ind w:firstLine="284"/>
        <w:jc w:val="center"/>
        <w:rPr>
          <w:rFonts w:ascii="Arial" w:eastAsia="Arial" w:hAnsi="Arial" w:cs="Arial"/>
          <w:sz w:val="22"/>
          <w:szCs w:val="22"/>
        </w:rPr>
      </w:pPr>
      <w:r w:rsidRPr="00537946">
        <w:rPr>
          <w:rFonts w:ascii="Arial" w:hAnsi="Arial" w:cs="Arial"/>
          <w:noProof/>
          <w:sz w:val="22"/>
          <w:szCs w:val="22"/>
          <w:lang w:eastAsia="hr-HR"/>
        </w:rPr>
        <w:drawing>
          <wp:inline distT="0" distB="0" distL="0" distR="0" wp14:anchorId="1334A56B" wp14:editId="65BABE5B">
            <wp:extent cx="3965450" cy="1834980"/>
            <wp:effectExtent l="0" t="0" r="16510" b="1333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7946" w:rsidRPr="00537946" w:rsidRDefault="00537946" w:rsidP="00537946">
      <w:pPr>
        <w:spacing w:line="240" w:lineRule="auto"/>
        <w:ind w:firstLine="284"/>
        <w:jc w:val="center"/>
        <w:rPr>
          <w:rFonts w:ascii="Arial" w:eastAsia="Arial" w:hAnsi="Arial" w:cs="Arial"/>
        </w:rPr>
      </w:pPr>
      <w:r w:rsidRPr="00537946">
        <w:rPr>
          <w:rFonts w:ascii="Arial" w:eastAsia="Arial" w:hAnsi="Arial" w:cs="Arial"/>
        </w:rPr>
        <w:t xml:space="preserve">Slika </w:t>
      </w:r>
      <w:r w:rsidR="007D2D46">
        <w:rPr>
          <w:rFonts w:ascii="Arial" w:eastAsia="Arial" w:hAnsi="Arial" w:cs="Arial"/>
        </w:rPr>
        <w:t>7</w:t>
      </w:r>
      <w:r w:rsidR="00AD2DEE">
        <w:rPr>
          <w:rFonts w:ascii="Arial" w:eastAsia="Arial" w:hAnsi="Arial" w:cs="Arial"/>
        </w:rPr>
        <w:t xml:space="preserve">. </w:t>
      </w:r>
      <w:r w:rsidRPr="00537946">
        <w:rPr>
          <w:rFonts w:ascii="Arial" w:eastAsia="Arial" w:hAnsi="Arial" w:cs="Arial"/>
        </w:rPr>
        <w:t>Prikaz godišnjeg prirasta uzoraka hrasta</w:t>
      </w:r>
    </w:p>
    <w:p w:rsidR="00537946" w:rsidRDefault="00537946" w:rsidP="001263AF">
      <w:pPr>
        <w:spacing w:line="240" w:lineRule="auto"/>
        <w:ind w:firstLine="284"/>
        <w:jc w:val="both"/>
        <w:rPr>
          <w:rFonts w:ascii="Arial" w:eastAsia="Arial" w:hAnsi="Arial" w:cs="Arial"/>
          <w:sz w:val="22"/>
          <w:szCs w:val="22"/>
        </w:rPr>
      </w:pPr>
      <w:r w:rsidRPr="00537946">
        <w:rPr>
          <w:rFonts w:ascii="Arial" w:eastAsia="Arial" w:hAnsi="Arial" w:cs="Arial"/>
          <w:sz w:val="22"/>
          <w:szCs w:val="22"/>
        </w:rPr>
        <w:t>Godišnji prirast hrasta prikazuje da niti jedan uzorak nema prirast veći od 10 mm kao što je to slučaj kod pajasena. Prosječan godišnji prirast hrasta je 6,4 mm. Iz razlike prirasta pajase</w:t>
      </w:r>
      <w:r w:rsidR="00497CAD">
        <w:rPr>
          <w:rFonts w:ascii="Arial" w:eastAsia="Arial" w:hAnsi="Arial" w:cs="Arial"/>
          <w:sz w:val="22"/>
          <w:szCs w:val="22"/>
        </w:rPr>
        <w:t>na i hrasta (Slika 8</w:t>
      </w:r>
      <w:r w:rsidRPr="00537946">
        <w:rPr>
          <w:rFonts w:ascii="Arial" w:eastAsia="Arial" w:hAnsi="Arial" w:cs="Arial"/>
          <w:sz w:val="22"/>
          <w:szCs w:val="22"/>
        </w:rPr>
        <w:t>.) može se vidjeti da je naša hipoteza potvrđena.</w:t>
      </w:r>
    </w:p>
    <w:p w:rsidR="00AD2DEE" w:rsidRPr="00537946" w:rsidRDefault="00AD2DEE" w:rsidP="00537946">
      <w:pPr>
        <w:spacing w:line="240" w:lineRule="auto"/>
        <w:ind w:firstLine="284"/>
        <w:rPr>
          <w:rFonts w:ascii="Arial" w:eastAsia="Arial" w:hAnsi="Arial" w:cs="Arial"/>
          <w:sz w:val="22"/>
          <w:szCs w:val="22"/>
        </w:rPr>
      </w:pPr>
    </w:p>
    <w:p w:rsidR="00537946" w:rsidRPr="00537946" w:rsidRDefault="00537946" w:rsidP="00537946">
      <w:pPr>
        <w:spacing w:line="240" w:lineRule="auto"/>
        <w:ind w:firstLine="284"/>
        <w:jc w:val="center"/>
        <w:rPr>
          <w:rFonts w:ascii="Arial" w:eastAsia="Arial" w:hAnsi="Arial" w:cs="Arial"/>
          <w:sz w:val="22"/>
          <w:szCs w:val="22"/>
        </w:rPr>
      </w:pPr>
      <w:r w:rsidRPr="00537946">
        <w:rPr>
          <w:rFonts w:ascii="Arial" w:hAnsi="Arial" w:cs="Arial"/>
          <w:noProof/>
          <w:sz w:val="22"/>
          <w:szCs w:val="22"/>
          <w:lang w:eastAsia="hr-HR"/>
        </w:rPr>
        <w:drawing>
          <wp:inline distT="0" distB="0" distL="0" distR="0" wp14:anchorId="482583A6" wp14:editId="623841EE">
            <wp:extent cx="4204604" cy="1699636"/>
            <wp:effectExtent l="0" t="0" r="5715" b="1524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7946" w:rsidRPr="00537946" w:rsidRDefault="00537946" w:rsidP="00537946">
      <w:pPr>
        <w:spacing w:line="240" w:lineRule="auto"/>
        <w:ind w:firstLine="284"/>
        <w:jc w:val="center"/>
        <w:rPr>
          <w:rFonts w:ascii="Arial" w:eastAsia="Arial" w:hAnsi="Arial" w:cs="Arial"/>
        </w:rPr>
      </w:pPr>
      <w:r w:rsidRPr="00537946">
        <w:rPr>
          <w:rFonts w:ascii="Arial" w:eastAsia="Arial" w:hAnsi="Arial" w:cs="Arial"/>
        </w:rPr>
        <w:t xml:space="preserve">Slika </w:t>
      </w:r>
      <w:r w:rsidR="007D2D46">
        <w:rPr>
          <w:rFonts w:ascii="Arial" w:eastAsia="Arial" w:hAnsi="Arial" w:cs="Arial"/>
        </w:rPr>
        <w:t>8</w:t>
      </w:r>
      <w:r w:rsidR="00AD2DEE">
        <w:rPr>
          <w:rFonts w:ascii="Arial" w:eastAsia="Arial" w:hAnsi="Arial" w:cs="Arial"/>
        </w:rPr>
        <w:t xml:space="preserve">. </w:t>
      </w:r>
      <w:r w:rsidRPr="00537946">
        <w:rPr>
          <w:rFonts w:ascii="Arial" w:eastAsia="Arial" w:hAnsi="Arial" w:cs="Arial"/>
        </w:rPr>
        <w:t xml:space="preserve">Prikaz razlike godišnjeg prirasta </w:t>
      </w:r>
      <w:r w:rsidRPr="00537946">
        <w:rPr>
          <w:rFonts w:ascii="Arial" w:eastAsia="Arial" w:hAnsi="Arial" w:cs="Arial"/>
          <w:color w:val="000000"/>
        </w:rPr>
        <w:t>pajasena i hrasta.</w:t>
      </w: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p>
    <w:p w:rsidR="00537946" w:rsidRDefault="00537946" w:rsidP="00537946">
      <w:pPr>
        <w:spacing w:after="0" w:line="240" w:lineRule="auto"/>
        <w:jc w:val="both"/>
        <w:rPr>
          <w:rFonts w:ascii="Arial" w:eastAsia="Times New Roman" w:hAnsi="Arial" w:cs="Arial"/>
          <w:b/>
          <w:bCs/>
          <w:sz w:val="22"/>
          <w:szCs w:val="22"/>
          <w:u w:val="single"/>
          <w:lang w:eastAsia="hr-HR"/>
        </w:rPr>
      </w:pPr>
      <w:r w:rsidRPr="00537946">
        <w:rPr>
          <w:rFonts w:ascii="Arial" w:eastAsia="Times New Roman" w:hAnsi="Arial" w:cs="Arial"/>
          <w:b/>
          <w:bCs/>
          <w:sz w:val="22"/>
          <w:szCs w:val="22"/>
          <w:u w:val="single"/>
          <w:lang w:eastAsia="hr-HR"/>
        </w:rPr>
        <w:lastRenderedPageBreak/>
        <w:t>Rasprava i zaključci</w:t>
      </w:r>
    </w:p>
    <w:p w:rsidR="00AD2DEE" w:rsidRPr="00537946" w:rsidRDefault="00AD2DEE" w:rsidP="001263AF">
      <w:pPr>
        <w:spacing w:after="0" w:line="240" w:lineRule="auto"/>
        <w:jc w:val="both"/>
        <w:rPr>
          <w:rFonts w:ascii="Arial" w:eastAsia="Times New Roman" w:hAnsi="Arial" w:cs="Arial"/>
          <w:b/>
          <w:bCs/>
          <w:sz w:val="22"/>
          <w:szCs w:val="22"/>
          <w:u w:val="single"/>
          <w:lang w:eastAsia="hr-HR"/>
        </w:rPr>
      </w:pPr>
    </w:p>
    <w:p w:rsidR="00AD2DEE" w:rsidRPr="001263AF" w:rsidRDefault="00537946" w:rsidP="001263AF">
      <w:pPr>
        <w:spacing w:line="240" w:lineRule="auto"/>
        <w:jc w:val="both"/>
        <w:rPr>
          <w:rFonts w:ascii="Arial" w:eastAsia="Arial" w:hAnsi="Arial" w:cs="Arial"/>
          <w:sz w:val="22"/>
          <w:szCs w:val="22"/>
        </w:rPr>
      </w:pPr>
      <w:r w:rsidRPr="00537946">
        <w:rPr>
          <w:rFonts w:ascii="Arial" w:hAnsi="Arial" w:cs="Arial"/>
          <w:sz w:val="22"/>
          <w:szCs w:val="22"/>
        </w:rPr>
        <w:tab/>
        <w:t xml:space="preserve">Provedenom anketom dobili smo odgovor na naše prvo pitanje i ustanovili da velik broj ispitanika uopće ne zna što su invazivne vrste, a mali broj je čuo za pajasen i japanski dvornik. Time smo potvrdili našu prvu hipotezu. </w:t>
      </w:r>
      <w:r w:rsidR="00AD2DEE">
        <w:rPr>
          <w:rFonts w:ascii="Arial" w:hAnsi="Arial" w:cs="Arial"/>
          <w:sz w:val="22"/>
          <w:szCs w:val="22"/>
        </w:rPr>
        <w:t>Izvršenim m</w:t>
      </w:r>
      <w:r w:rsidRPr="00537946">
        <w:rPr>
          <w:rFonts w:ascii="Arial" w:hAnsi="Arial" w:cs="Arial"/>
          <w:sz w:val="22"/>
          <w:szCs w:val="22"/>
        </w:rPr>
        <w:t xml:space="preserve">jerenjima pokazali </w:t>
      </w:r>
      <w:r w:rsidR="00AD2DEE" w:rsidRPr="00537946">
        <w:rPr>
          <w:rFonts w:ascii="Arial" w:hAnsi="Arial" w:cs="Arial"/>
          <w:sz w:val="22"/>
          <w:szCs w:val="22"/>
        </w:rPr>
        <w:t xml:space="preserve">smo </w:t>
      </w:r>
      <w:r w:rsidRPr="00537946">
        <w:rPr>
          <w:rFonts w:ascii="Arial" w:hAnsi="Arial" w:cs="Arial"/>
          <w:sz w:val="22"/>
          <w:szCs w:val="22"/>
        </w:rPr>
        <w:t xml:space="preserve">da pajasen kao </w:t>
      </w:r>
      <w:r w:rsidRPr="00537946">
        <w:rPr>
          <w:rFonts w:ascii="Arial" w:eastAsia="Arial" w:hAnsi="Arial" w:cs="Arial"/>
          <w:sz w:val="22"/>
          <w:szCs w:val="22"/>
        </w:rPr>
        <w:t>invazivna vrsta ima veći prirast od hrasta kao predstavnika autohtonih vrsta</w:t>
      </w:r>
      <w:r w:rsidRPr="00537946">
        <w:rPr>
          <w:rFonts w:ascii="Arial" w:eastAsia="Arial" w:hAnsi="Arial" w:cs="Arial"/>
          <w:color w:val="000000"/>
          <w:sz w:val="22"/>
          <w:szCs w:val="22"/>
        </w:rPr>
        <w:t xml:space="preserve"> čime smo potvrdili i tu našu hipotezu. </w:t>
      </w:r>
      <w:r w:rsidRPr="001263AF">
        <w:rPr>
          <w:rFonts w:ascii="Arial" w:eastAsia="Arial" w:hAnsi="Arial" w:cs="Arial"/>
          <w:sz w:val="22"/>
          <w:szCs w:val="22"/>
        </w:rPr>
        <w:t>Kako smo kartiranje vršili u gradskom području na kojem se obavlja redovno održavanje i njega stabala ova drvenasta invazivna vrsta nije toliko velika prijetnja na promatranom području. Jedan primjerak</w:t>
      </w:r>
      <w:r w:rsidR="001263AF" w:rsidRPr="001263AF">
        <w:rPr>
          <w:rFonts w:ascii="Arial" w:eastAsia="Arial" w:hAnsi="Arial" w:cs="Arial"/>
          <w:sz w:val="22"/>
          <w:szCs w:val="22"/>
        </w:rPr>
        <w:t xml:space="preserve"> pajasena</w:t>
      </w:r>
      <w:r w:rsidRPr="001263AF">
        <w:rPr>
          <w:rFonts w:ascii="Arial" w:eastAsia="Arial" w:hAnsi="Arial" w:cs="Arial"/>
          <w:sz w:val="22"/>
          <w:szCs w:val="22"/>
        </w:rPr>
        <w:t xml:space="preserve"> nalazi se na zapuštenom posjedu koji nije održavan te je nekontrolirano rasprostranjen</w:t>
      </w:r>
      <w:r w:rsidR="001263AF" w:rsidRPr="001263AF">
        <w:rPr>
          <w:rFonts w:ascii="Arial" w:eastAsia="Arial" w:hAnsi="Arial" w:cs="Arial"/>
          <w:sz w:val="22"/>
          <w:szCs w:val="22"/>
        </w:rPr>
        <w:t xml:space="preserve"> što ukazuje na moguće posljedice u odsutnosti mjera održavanja</w:t>
      </w:r>
      <w:r w:rsidRPr="001263AF">
        <w:rPr>
          <w:rFonts w:ascii="Arial" w:eastAsia="Arial" w:hAnsi="Arial" w:cs="Arial"/>
          <w:sz w:val="22"/>
          <w:szCs w:val="22"/>
        </w:rPr>
        <w:t xml:space="preserve">. </w:t>
      </w:r>
    </w:p>
    <w:p w:rsidR="00537946" w:rsidRPr="00537946" w:rsidRDefault="00537946" w:rsidP="001263AF">
      <w:pPr>
        <w:spacing w:line="240" w:lineRule="auto"/>
        <w:jc w:val="both"/>
        <w:rPr>
          <w:rFonts w:ascii="Arial" w:eastAsia="Arial" w:hAnsi="Arial" w:cs="Arial"/>
          <w:sz w:val="22"/>
          <w:szCs w:val="22"/>
        </w:rPr>
      </w:pPr>
      <w:r w:rsidRPr="00537946">
        <w:rPr>
          <w:rFonts w:ascii="Arial" w:eastAsia="Arial" w:hAnsi="Arial" w:cs="Arial"/>
          <w:color w:val="000000"/>
          <w:sz w:val="22"/>
          <w:szCs w:val="22"/>
        </w:rPr>
        <w:t>Na kraju, iskustva iz ovog projekta upućuju nas da predložimo zajednici, od lokalne na više, ali isto tako i GLOBE programu da se u budućnosti znatno veća pažnja posveti invazivnim vrstama te da se na temelju iskustava već uspostavljenog Mosquito protokola razmotri uvođenje odgovarajućih protokola i za druge invazivne vrste faune i flore.</w:t>
      </w: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r w:rsidRPr="00537946">
        <w:rPr>
          <w:rFonts w:ascii="Arial" w:eastAsia="Times New Roman" w:hAnsi="Arial" w:cs="Arial"/>
          <w:b/>
          <w:bCs/>
          <w:sz w:val="22"/>
          <w:szCs w:val="22"/>
          <w:u w:val="single"/>
          <w:lang w:eastAsia="hr-HR"/>
        </w:rPr>
        <w:t>Izvori podataka</w:t>
      </w:r>
    </w:p>
    <w:p w:rsidR="00537946" w:rsidRPr="00537946" w:rsidRDefault="00537946" w:rsidP="00537946">
      <w:pPr>
        <w:spacing w:after="0" w:line="240" w:lineRule="auto"/>
        <w:jc w:val="both"/>
        <w:rPr>
          <w:rFonts w:ascii="Arial" w:eastAsia="Times New Roman" w:hAnsi="Arial" w:cs="Arial"/>
          <w:b/>
          <w:bCs/>
          <w:sz w:val="22"/>
          <w:szCs w:val="22"/>
          <w:u w:val="single"/>
          <w:lang w:eastAsia="hr-HR"/>
        </w:rPr>
      </w:pPr>
    </w:p>
    <w:p w:rsidR="00537946" w:rsidRPr="00537946" w:rsidRDefault="00537946" w:rsidP="00537946">
      <w:pPr>
        <w:spacing w:after="0" w:line="240" w:lineRule="auto"/>
        <w:jc w:val="both"/>
        <w:rPr>
          <w:rFonts w:ascii="Arial" w:eastAsia="Times New Roman" w:hAnsi="Arial" w:cs="Arial"/>
          <w:iCs/>
          <w:sz w:val="22"/>
          <w:szCs w:val="22"/>
          <w:lang w:eastAsia="hr-HR"/>
        </w:rPr>
      </w:pPr>
      <w:r w:rsidRPr="00537946">
        <w:rPr>
          <w:rFonts w:ascii="Arial" w:eastAsia="Times New Roman" w:hAnsi="Arial" w:cs="Arial"/>
          <w:iCs/>
          <w:sz w:val="22"/>
          <w:szCs w:val="22"/>
          <w:lang w:eastAsia="hr-HR"/>
        </w:rPr>
        <w:t>Enescu, T. Houston Durrant, G. Caudullo; 2016.; Ailanthus altissima in Europe: distribution, habitat, usage and threats U: European Atlas of Forest Tree Species. Editors: J. San-Miguel-Ayanz, D. de Rigo, G. Caudullo, T. Houston Durrant, A. Mauri, Publication Office of the European Union.</w:t>
      </w:r>
    </w:p>
    <w:p w:rsidR="00537946" w:rsidRPr="00537946" w:rsidRDefault="00537946" w:rsidP="00537946">
      <w:pPr>
        <w:spacing w:after="0" w:line="240" w:lineRule="auto"/>
        <w:jc w:val="both"/>
        <w:rPr>
          <w:rFonts w:ascii="Arial" w:eastAsia="Times New Roman" w:hAnsi="Arial" w:cs="Arial"/>
          <w:iCs/>
          <w:sz w:val="22"/>
          <w:szCs w:val="22"/>
          <w:lang w:eastAsia="hr-HR"/>
        </w:rPr>
      </w:pPr>
    </w:p>
    <w:p w:rsidR="00537946" w:rsidRPr="00537946" w:rsidRDefault="00537946" w:rsidP="00537946">
      <w:pPr>
        <w:spacing w:line="240" w:lineRule="auto"/>
        <w:rPr>
          <w:rFonts w:ascii="Arial" w:hAnsi="Arial" w:cs="Arial"/>
          <w:color w:val="000000" w:themeColor="text1"/>
          <w:sz w:val="22"/>
          <w:szCs w:val="22"/>
        </w:rPr>
      </w:pPr>
      <w:r w:rsidRPr="00537946">
        <w:rPr>
          <w:rFonts w:ascii="Arial" w:hAnsi="Arial" w:cs="Arial"/>
          <w:color w:val="000000" w:themeColor="text1"/>
          <w:sz w:val="22"/>
          <w:szCs w:val="22"/>
        </w:rPr>
        <w:t>Ožura,</w:t>
      </w:r>
      <w:r w:rsidR="00F5665C">
        <w:rPr>
          <w:rFonts w:ascii="Arial" w:hAnsi="Arial" w:cs="Arial"/>
          <w:color w:val="000000" w:themeColor="text1"/>
          <w:sz w:val="22"/>
          <w:szCs w:val="22"/>
        </w:rPr>
        <w:t xml:space="preserve"> M., </w:t>
      </w:r>
      <w:r w:rsidRPr="00537946">
        <w:rPr>
          <w:rFonts w:ascii="Arial" w:hAnsi="Arial" w:cs="Arial"/>
          <w:color w:val="000000" w:themeColor="text1"/>
          <w:sz w:val="22"/>
          <w:szCs w:val="22"/>
        </w:rPr>
        <w:t>Vargović,</w:t>
      </w:r>
      <w:r w:rsidR="00F5665C">
        <w:rPr>
          <w:rFonts w:ascii="Arial" w:hAnsi="Arial" w:cs="Arial"/>
          <w:color w:val="000000" w:themeColor="text1"/>
          <w:sz w:val="22"/>
          <w:szCs w:val="22"/>
        </w:rPr>
        <w:t xml:space="preserve"> L.,</w:t>
      </w:r>
      <w:r w:rsidRPr="00537946">
        <w:rPr>
          <w:rFonts w:ascii="Arial" w:hAnsi="Arial" w:cs="Arial"/>
          <w:color w:val="000000" w:themeColor="text1"/>
          <w:sz w:val="22"/>
          <w:szCs w:val="22"/>
        </w:rPr>
        <w:t xml:space="preserve"> Purgar</w:t>
      </w:r>
      <w:r w:rsidR="00F5665C">
        <w:rPr>
          <w:rFonts w:ascii="Arial" w:hAnsi="Arial" w:cs="Arial"/>
          <w:color w:val="000000" w:themeColor="text1"/>
          <w:sz w:val="22"/>
          <w:szCs w:val="22"/>
        </w:rPr>
        <w:t>, G.;</w:t>
      </w:r>
      <w:r w:rsidRPr="00537946">
        <w:rPr>
          <w:rFonts w:ascii="Arial" w:hAnsi="Arial" w:cs="Arial"/>
          <w:color w:val="000000" w:themeColor="text1"/>
          <w:sz w:val="22"/>
          <w:szCs w:val="22"/>
        </w:rPr>
        <w:t xml:space="preserve"> Overview Of Invasive Woody Species In Horticultural Areas of Karlovac, 2016  Zbornik sažetaka 2. Hrvatski simpozij o invazivnim vrstama Zagreb, 2016:</w:t>
      </w:r>
    </w:p>
    <w:p w:rsidR="00537946" w:rsidRPr="00537946" w:rsidRDefault="00537946" w:rsidP="00537946">
      <w:pPr>
        <w:rPr>
          <w:rFonts w:ascii="Arial" w:eastAsia="Times New Roman" w:hAnsi="Arial" w:cs="Arial"/>
          <w:color w:val="333333"/>
          <w:sz w:val="22"/>
          <w:szCs w:val="22"/>
          <w:lang w:eastAsia="hr-HR"/>
        </w:rPr>
      </w:pPr>
      <w:r w:rsidRPr="00537946">
        <w:rPr>
          <w:rFonts w:ascii="Arial" w:eastAsia="Arial" w:hAnsi="Arial" w:cs="Arial"/>
          <w:sz w:val="22"/>
          <w:szCs w:val="22"/>
        </w:rPr>
        <w:t>Pranjić, A.; Lukić, N.</w:t>
      </w:r>
      <w:r w:rsidRPr="00537946">
        <w:rPr>
          <w:rFonts w:ascii="Arial" w:eastAsia="Times New Roman" w:hAnsi="Arial" w:cs="Arial"/>
          <w:color w:val="333333"/>
          <w:sz w:val="22"/>
          <w:szCs w:val="22"/>
          <w:lang w:eastAsia="hr-HR"/>
        </w:rPr>
        <w:t>, 1997</w:t>
      </w:r>
      <w:r w:rsidRPr="00537946">
        <w:rPr>
          <w:rFonts w:ascii="Arial" w:eastAsia="Arial" w:hAnsi="Arial" w:cs="Arial"/>
          <w:sz w:val="22"/>
          <w:szCs w:val="22"/>
        </w:rPr>
        <w:t>: Izmjera šuma</w:t>
      </w:r>
      <w:r w:rsidRPr="00537946">
        <w:rPr>
          <w:rFonts w:ascii="Arial" w:eastAsia="Times New Roman" w:hAnsi="Arial" w:cs="Arial"/>
          <w:color w:val="333333"/>
          <w:sz w:val="22"/>
          <w:szCs w:val="22"/>
          <w:lang w:eastAsia="hr-HR"/>
        </w:rPr>
        <w:t xml:space="preserve"> , Sveučilište u Zagrebu Šumarski fakultet, Zagreb</w:t>
      </w:r>
    </w:p>
    <w:p w:rsidR="00537946" w:rsidRPr="00537946" w:rsidRDefault="00537946" w:rsidP="00537946">
      <w:pPr>
        <w:spacing w:line="240" w:lineRule="auto"/>
        <w:rPr>
          <w:rFonts w:ascii="Arial" w:eastAsia="Arial" w:hAnsi="Arial" w:cs="Arial"/>
          <w:b/>
          <w:i/>
          <w:iCs/>
          <w:color w:val="FF0000"/>
          <w:sz w:val="22"/>
          <w:szCs w:val="22"/>
          <w:lang w:eastAsia="hr-HR"/>
        </w:rPr>
      </w:pPr>
    </w:p>
    <w:p w:rsidR="00AE7BBB" w:rsidRPr="00DF07CF" w:rsidRDefault="00AE7BBB" w:rsidP="00AE7BBB">
      <w:pPr>
        <w:tabs>
          <w:tab w:val="left" w:pos="2436"/>
        </w:tabs>
        <w:spacing w:after="0" w:line="240" w:lineRule="auto"/>
        <w:jc w:val="center"/>
        <w:rPr>
          <w:rFonts w:ascii="Arial" w:eastAsia="Arial" w:hAnsi="Arial" w:cs="Arial"/>
          <w:b/>
          <w:color w:val="000000"/>
          <w:sz w:val="22"/>
          <w:szCs w:val="22"/>
        </w:rPr>
      </w:pPr>
      <w:r w:rsidRPr="00DF07CF">
        <w:rPr>
          <w:rFonts w:ascii="Arial" w:eastAsia="Arial" w:hAnsi="Arial" w:cs="Arial"/>
          <w:b/>
          <w:color w:val="000000"/>
          <w:sz w:val="22"/>
          <w:szCs w:val="22"/>
        </w:rPr>
        <w:t>INVAZIVNE VRSTE - SAŽETAK</w:t>
      </w:r>
    </w:p>
    <w:p w:rsidR="00AE7BBB" w:rsidRPr="00DF07CF" w:rsidRDefault="00AE7BBB" w:rsidP="00AE7BBB">
      <w:pPr>
        <w:spacing w:after="0" w:line="240" w:lineRule="auto"/>
        <w:jc w:val="center"/>
        <w:rPr>
          <w:rFonts w:ascii="Arial" w:eastAsia="Calibri" w:hAnsi="Arial" w:cs="Arial"/>
          <w:sz w:val="22"/>
          <w:szCs w:val="22"/>
        </w:rPr>
      </w:pPr>
    </w:p>
    <w:p w:rsidR="00AE7BBB" w:rsidRPr="00DF07CF" w:rsidRDefault="00AE7BBB" w:rsidP="00AE7BBB">
      <w:pPr>
        <w:tabs>
          <w:tab w:val="left" w:pos="2436"/>
        </w:tabs>
        <w:spacing w:after="0" w:line="240" w:lineRule="auto"/>
        <w:ind w:firstLine="720"/>
        <w:jc w:val="both"/>
        <w:rPr>
          <w:rFonts w:ascii="Arial" w:eastAsia="Arial" w:hAnsi="Arial" w:cs="Arial"/>
          <w:color w:val="000000"/>
          <w:sz w:val="22"/>
          <w:szCs w:val="22"/>
        </w:rPr>
      </w:pPr>
      <w:r w:rsidRPr="00DF07CF">
        <w:rPr>
          <w:rFonts w:ascii="Arial" w:hAnsi="Arial" w:cs="Arial"/>
          <w:sz w:val="22"/>
          <w:szCs w:val="22"/>
        </w:rPr>
        <w:t xml:space="preserve">U Šumarskoj i drvodjeljskoj školi Karlovac </w:t>
      </w:r>
      <w:r w:rsidRPr="00DF07CF">
        <w:rPr>
          <w:rFonts w:ascii="Arial" w:eastAsia="Arial" w:hAnsi="Arial" w:cs="Arial"/>
          <w:color w:val="000000"/>
          <w:sz w:val="22"/>
          <w:szCs w:val="22"/>
        </w:rPr>
        <w:t xml:space="preserve">počeli smo motriti invazivnu biljnu vrstu </w:t>
      </w:r>
      <w:proofErr w:type="spellStart"/>
      <w:r w:rsidRPr="00DF07CF">
        <w:rPr>
          <w:rFonts w:ascii="Arial" w:eastAsia="Arial" w:hAnsi="Arial" w:cs="Arial"/>
          <w:color w:val="000000"/>
          <w:sz w:val="22"/>
          <w:szCs w:val="22"/>
        </w:rPr>
        <w:t>pajasen</w:t>
      </w:r>
      <w:proofErr w:type="spellEnd"/>
      <w:r w:rsidRPr="00DF07CF">
        <w:rPr>
          <w:rFonts w:ascii="Arial" w:eastAsia="Arial" w:hAnsi="Arial" w:cs="Arial"/>
          <w:color w:val="000000"/>
          <w:sz w:val="22"/>
          <w:szCs w:val="22"/>
        </w:rPr>
        <w:t xml:space="preserve"> </w:t>
      </w:r>
      <w:r w:rsidRPr="009F503D">
        <w:rPr>
          <w:rFonts w:ascii="Arial" w:eastAsia="Arial" w:hAnsi="Arial" w:cs="Arial"/>
          <w:i/>
          <w:color w:val="000000"/>
          <w:sz w:val="22"/>
          <w:szCs w:val="22"/>
        </w:rPr>
        <w:t xml:space="preserve">- </w:t>
      </w:r>
      <w:proofErr w:type="spellStart"/>
      <w:r w:rsidRPr="009F503D">
        <w:rPr>
          <w:rFonts w:ascii="Arial" w:eastAsia="Arial" w:hAnsi="Arial" w:cs="Arial"/>
          <w:i/>
          <w:color w:val="000000"/>
          <w:sz w:val="22"/>
          <w:szCs w:val="22"/>
        </w:rPr>
        <w:t>Ailanthus</w:t>
      </w:r>
      <w:proofErr w:type="spellEnd"/>
      <w:r w:rsidRPr="009F503D">
        <w:rPr>
          <w:rFonts w:ascii="Arial" w:eastAsia="Arial" w:hAnsi="Arial" w:cs="Arial"/>
          <w:i/>
          <w:color w:val="000000"/>
          <w:sz w:val="22"/>
          <w:szCs w:val="22"/>
        </w:rPr>
        <w:t xml:space="preserve"> </w:t>
      </w:r>
      <w:proofErr w:type="spellStart"/>
      <w:r w:rsidRPr="009F503D">
        <w:rPr>
          <w:rFonts w:ascii="Arial" w:eastAsia="Arial" w:hAnsi="Arial" w:cs="Arial"/>
          <w:i/>
          <w:color w:val="000000"/>
          <w:sz w:val="22"/>
          <w:szCs w:val="22"/>
        </w:rPr>
        <w:t>altissima</w:t>
      </w:r>
      <w:proofErr w:type="spellEnd"/>
      <w:r w:rsidRPr="00DF07CF">
        <w:rPr>
          <w:rFonts w:ascii="Arial" w:eastAsia="Arial" w:hAnsi="Arial" w:cs="Arial"/>
          <w:color w:val="000000"/>
          <w:sz w:val="22"/>
          <w:szCs w:val="22"/>
        </w:rPr>
        <w:t xml:space="preserve"> (Mill.) </w:t>
      </w:r>
      <w:proofErr w:type="spellStart"/>
      <w:r w:rsidRPr="00DF07CF">
        <w:rPr>
          <w:rFonts w:ascii="Arial" w:eastAsia="Arial" w:hAnsi="Arial" w:cs="Arial"/>
          <w:color w:val="000000"/>
          <w:sz w:val="22"/>
          <w:szCs w:val="22"/>
        </w:rPr>
        <w:t>Swingle</w:t>
      </w:r>
      <w:proofErr w:type="spellEnd"/>
      <w:r w:rsidRPr="00DF07CF">
        <w:rPr>
          <w:rFonts w:ascii="Arial" w:eastAsia="Arial" w:hAnsi="Arial" w:cs="Arial"/>
          <w:color w:val="000000"/>
          <w:sz w:val="22"/>
          <w:szCs w:val="22"/>
        </w:rPr>
        <w:t>. Utvrdili smo da su invazivne vrste postale jedan od vrlo bitnih čimbenika koji utječu na okoliš u svim njegovim segmentima.</w:t>
      </w:r>
    </w:p>
    <w:p w:rsidR="00AE7BBB" w:rsidRPr="00DF07CF" w:rsidRDefault="00AE7BBB" w:rsidP="00AE7BBB">
      <w:pPr>
        <w:spacing w:line="240" w:lineRule="auto"/>
        <w:ind w:firstLine="284"/>
        <w:jc w:val="both"/>
        <w:rPr>
          <w:rFonts w:ascii="Arial" w:hAnsi="Arial" w:cs="Arial"/>
          <w:sz w:val="22"/>
          <w:szCs w:val="22"/>
        </w:rPr>
      </w:pPr>
      <w:r w:rsidRPr="00DF07CF">
        <w:rPr>
          <w:rFonts w:ascii="Arial" w:hAnsi="Arial" w:cs="Arial"/>
          <w:sz w:val="22"/>
          <w:szCs w:val="22"/>
        </w:rPr>
        <w:t xml:space="preserve">Kontaktirali smo gradsku tvrtku za održavanje zelenila, gradsku upravu i javnu ustanovu NATURA VIVA čime smo stekli jasniji uvid u stanje ekosustava i utjecaj invazivnih vrsta te probleme na području Grada. Provedeno je </w:t>
      </w:r>
      <w:proofErr w:type="spellStart"/>
      <w:r w:rsidRPr="00DF07CF">
        <w:rPr>
          <w:rFonts w:ascii="Arial" w:hAnsi="Arial" w:cs="Arial"/>
          <w:sz w:val="22"/>
          <w:szCs w:val="22"/>
        </w:rPr>
        <w:t>kartiranje</w:t>
      </w:r>
      <w:proofErr w:type="spellEnd"/>
      <w:r w:rsidRPr="00DF07CF">
        <w:rPr>
          <w:rFonts w:ascii="Arial" w:hAnsi="Arial" w:cs="Arial"/>
          <w:sz w:val="22"/>
          <w:szCs w:val="22"/>
        </w:rPr>
        <w:t xml:space="preserve"> pojavnosti </w:t>
      </w:r>
      <w:proofErr w:type="spellStart"/>
      <w:r w:rsidRPr="00DF07CF">
        <w:rPr>
          <w:rFonts w:ascii="Arial" w:hAnsi="Arial" w:cs="Arial"/>
          <w:sz w:val="22"/>
          <w:szCs w:val="22"/>
        </w:rPr>
        <w:t>pajasena</w:t>
      </w:r>
      <w:proofErr w:type="spellEnd"/>
      <w:r w:rsidRPr="00DF07CF">
        <w:rPr>
          <w:rFonts w:ascii="Arial" w:hAnsi="Arial" w:cs="Arial"/>
          <w:sz w:val="22"/>
          <w:szCs w:val="22"/>
        </w:rPr>
        <w:t xml:space="preserve"> na području grada Karlovca. Napravljen je i letak kojim skrećemo pozornost građana na odabrane invazivne vrste. Proveli smo anketiranje građana čime smo ustanovili da 58% ispitanika ne zna što su invazivne vrste, a 94% nikad nije čulo za </w:t>
      </w:r>
      <w:proofErr w:type="spellStart"/>
      <w:r w:rsidRPr="00DF07CF">
        <w:rPr>
          <w:rFonts w:ascii="Arial" w:hAnsi="Arial" w:cs="Arial"/>
          <w:sz w:val="22"/>
          <w:szCs w:val="22"/>
        </w:rPr>
        <w:t>pajasen</w:t>
      </w:r>
      <w:proofErr w:type="spellEnd"/>
      <w:r w:rsidRPr="00DF07CF">
        <w:rPr>
          <w:rFonts w:ascii="Arial" w:hAnsi="Arial" w:cs="Arial"/>
          <w:sz w:val="22"/>
          <w:szCs w:val="22"/>
        </w:rPr>
        <w:t>. Nakon ankete napravili smo „tjeralicu“ koju smo podijelili na mrežnim stranicama.</w:t>
      </w:r>
    </w:p>
    <w:p w:rsidR="00AE7BBB" w:rsidRPr="00DF07CF" w:rsidRDefault="00AE7BBB" w:rsidP="00AE7BBB">
      <w:pPr>
        <w:tabs>
          <w:tab w:val="left" w:pos="2436"/>
        </w:tabs>
        <w:spacing w:after="0" w:line="240" w:lineRule="auto"/>
        <w:ind w:firstLine="720"/>
        <w:jc w:val="both"/>
        <w:rPr>
          <w:rFonts w:ascii="Arial" w:hAnsi="Arial" w:cs="Arial"/>
          <w:sz w:val="22"/>
          <w:szCs w:val="22"/>
        </w:rPr>
      </w:pPr>
      <w:r w:rsidRPr="00DF07CF">
        <w:rPr>
          <w:rFonts w:ascii="Arial" w:hAnsi="Arial" w:cs="Arial"/>
          <w:sz w:val="22"/>
          <w:szCs w:val="22"/>
        </w:rPr>
        <w:t xml:space="preserve">Izvršena su mjerenja uzimanjem uzoraka sa stabala </w:t>
      </w:r>
      <w:proofErr w:type="spellStart"/>
      <w:r w:rsidRPr="00DF07CF">
        <w:rPr>
          <w:rFonts w:ascii="Arial" w:hAnsi="Arial" w:cs="Arial"/>
          <w:sz w:val="22"/>
          <w:szCs w:val="22"/>
        </w:rPr>
        <w:t>pajasena</w:t>
      </w:r>
      <w:proofErr w:type="spellEnd"/>
      <w:r w:rsidRPr="00DF07CF">
        <w:rPr>
          <w:rFonts w:ascii="Arial" w:hAnsi="Arial" w:cs="Arial"/>
          <w:sz w:val="22"/>
          <w:szCs w:val="22"/>
        </w:rPr>
        <w:t xml:space="preserve"> i hrasta lužnjaka korištenjem </w:t>
      </w:r>
      <w:proofErr w:type="spellStart"/>
      <w:r w:rsidRPr="00DF07CF">
        <w:rPr>
          <w:rFonts w:ascii="Arial" w:hAnsi="Arial" w:cs="Arial"/>
          <w:sz w:val="22"/>
          <w:szCs w:val="22"/>
        </w:rPr>
        <w:t>Presslerovog</w:t>
      </w:r>
      <w:proofErr w:type="spellEnd"/>
      <w:r w:rsidRPr="00DF07CF">
        <w:rPr>
          <w:rFonts w:ascii="Arial" w:hAnsi="Arial" w:cs="Arial"/>
          <w:sz w:val="22"/>
          <w:szCs w:val="22"/>
        </w:rPr>
        <w:t xml:space="preserve"> svrdla za mjerenje prirasta stabala. Analiza uzoraka potvrdila je hipotezu o većem prirastu invazivnih vrsta. </w:t>
      </w:r>
    </w:p>
    <w:p w:rsidR="00AE7BBB" w:rsidRPr="00DF07CF" w:rsidRDefault="00AE7BBB" w:rsidP="00AE7BBB">
      <w:pPr>
        <w:rPr>
          <w:rFonts w:ascii="Arial" w:hAnsi="Arial" w:cs="Arial"/>
          <w:sz w:val="22"/>
          <w:szCs w:val="22"/>
        </w:rPr>
      </w:pPr>
      <w:r w:rsidRPr="00DF07CF">
        <w:rPr>
          <w:rFonts w:ascii="Arial" w:hAnsi="Arial" w:cs="Arial"/>
          <w:sz w:val="22"/>
          <w:szCs w:val="22"/>
        </w:rPr>
        <w:t xml:space="preserve">Iskustva na ovom projektu upućuju da lokalnoj zajednici, ali i GLOBE programu predložimo da se veća pažnja posveti invazivnim vrstama te da se na temelju iskustava već uspostavljenog </w:t>
      </w:r>
      <w:proofErr w:type="spellStart"/>
      <w:r w:rsidRPr="00DF07CF">
        <w:rPr>
          <w:rFonts w:ascii="Arial" w:hAnsi="Arial" w:cs="Arial"/>
          <w:sz w:val="22"/>
          <w:szCs w:val="22"/>
        </w:rPr>
        <w:t>Mosquito</w:t>
      </w:r>
      <w:proofErr w:type="spellEnd"/>
      <w:r w:rsidRPr="00DF07CF">
        <w:rPr>
          <w:rFonts w:ascii="Arial" w:hAnsi="Arial" w:cs="Arial"/>
          <w:sz w:val="22"/>
          <w:szCs w:val="22"/>
        </w:rPr>
        <w:t xml:space="preserve"> protokola razmotri oblikovanje i uvođenje protokola praćenja i drugih invazivnih vrsta faune i flore.</w:t>
      </w:r>
    </w:p>
    <w:p w:rsidR="00AE7BBB" w:rsidRPr="00DF07CF" w:rsidRDefault="00AE7BBB" w:rsidP="00AE7BBB">
      <w:pPr>
        <w:rPr>
          <w:rFonts w:ascii="Arial" w:hAnsi="Arial" w:cs="Arial"/>
          <w:sz w:val="22"/>
          <w:szCs w:val="22"/>
        </w:rPr>
      </w:pPr>
    </w:p>
    <w:p w:rsidR="00AE7BBB" w:rsidRDefault="00AE7BBB" w:rsidP="00AE7BBB">
      <w:pPr>
        <w:tabs>
          <w:tab w:val="left" w:pos="2436"/>
        </w:tabs>
        <w:spacing w:after="0" w:line="240" w:lineRule="auto"/>
        <w:jc w:val="center"/>
        <w:rPr>
          <w:rFonts w:ascii="Arial" w:eastAsia="Arial" w:hAnsi="Arial" w:cs="Arial"/>
          <w:b/>
          <w:color w:val="000000"/>
          <w:sz w:val="22"/>
          <w:szCs w:val="22"/>
          <w:lang w:val="en-US"/>
        </w:rPr>
      </w:pPr>
    </w:p>
    <w:p w:rsidR="00AE7BBB" w:rsidRPr="00DF07CF" w:rsidRDefault="00AE7BBB" w:rsidP="00AE7BBB">
      <w:pPr>
        <w:tabs>
          <w:tab w:val="left" w:pos="2436"/>
        </w:tabs>
        <w:spacing w:after="0" w:line="240" w:lineRule="auto"/>
        <w:jc w:val="center"/>
        <w:rPr>
          <w:rFonts w:ascii="Arial" w:eastAsia="Arial" w:hAnsi="Arial" w:cs="Arial"/>
          <w:b/>
          <w:color w:val="000000"/>
          <w:sz w:val="22"/>
          <w:szCs w:val="22"/>
          <w:lang w:val="en-US"/>
        </w:rPr>
      </w:pPr>
      <w:bookmarkStart w:id="1" w:name="_GoBack"/>
      <w:bookmarkEnd w:id="1"/>
      <w:r w:rsidRPr="00DF07CF">
        <w:rPr>
          <w:rFonts w:ascii="Arial" w:eastAsia="Arial" w:hAnsi="Arial" w:cs="Arial"/>
          <w:b/>
          <w:color w:val="000000"/>
          <w:sz w:val="22"/>
          <w:szCs w:val="22"/>
          <w:lang w:val="en-US"/>
        </w:rPr>
        <w:lastRenderedPageBreak/>
        <w:t>INVASIVE SPICIES - SUMMARY</w:t>
      </w:r>
    </w:p>
    <w:p w:rsidR="00AE7BBB" w:rsidRPr="00DF07CF" w:rsidRDefault="00AE7BBB" w:rsidP="00AE7BBB">
      <w:pPr>
        <w:spacing w:after="0" w:line="240" w:lineRule="auto"/>
        <w:jc w:val="center"/>
        <w:rPr>
          <w:rFonts w:ascii="Arial" w:eastAsia="Calibri" w:hAnsi="Arial" w:cs="Arial"/>
          <w:sz w:val="22"/>
          <w:szCs w:val="22"/>
          <w:lang w:val="en-US"/>
        </w:rPr>
      </w:pPr>
    </w:p>
    <w:p w:rsidR="00AE7BBB" w:rsidRPr="00DF07CF" w:rsidRDefault="00AE7BBB" w:rsidP="00AE7BBB">
      <w:pPr>
        <w:tabs>
          <w:tab w:val="left" w:pos="2436"/>
        </w:tabs>
        <w:spacing w:after="0" w:line="240" w:lineRule="auto"/>
        <w:ind w:firstLine="720"/>
        <w:jc w:val="both"/>
        <w:rPr>
          <w:rFonts w:ascii="Arial" w:hAnsi="Arial" w:cs="Arial"/>
          <w:sz w:val="22"/>
          <w:szCs w:val="22"/>
          <w:lang w:val="en-GB"/>
        </w:rPr>
      </w:pPr>
      <w:r w:rsidRPr="009C4F4A">
        <w:rPr>
          <w:rFonts w:ascii="Arial" w:hAnsi="Arial" w:cs="Arial"/>
          <w:sz w:val="22"/>
          <w:szCs w:val="22"/>
          <w:lang w:val="en-GB"/>
        </w:rPr>
        <w:t xml:space="preserve">In Forestry and Wood Processing School Karlovac we started to observe invasive flora type </w:t>
      </w:r>
      <w:proofErr w:type="spellStart"/>
      <w:r w:rsidRPr="009C4F4A">
        <w:rPr>
          <w:rFonts w:ascii="Arial" w:hAnsi="Arial" w:cs="Arial"/>
          <w:sz w:val="22"/>
          <w:szCs w:val="22"/>
          <w:lang w:val="en-GB"/>
        </w:rPr>
        <w:t>pajasen</w:t>
      </w:r>
      <w:proofErr w:type="spellEnd"/>
      <w:r w:rsidRPr="009C4F4A">
        <w:rPr>
          <w:rFonts w:ascii="Arial" w:hAnsi="Arial" w:cs="Arial"/>
          <w:sz w:val="22"/>
          <w:szCs w:val="22"/>
          <w:lang w:val="en-GB"/>
        </w:rPr>
        <w:t xml:space="preserve"> - </w:t>
      </w:r>
      <w:r w:rsidRPr="009F503D">
        <w:rPr>
          <w:rFonts w:ascii="Arial" w:hAnsi="Arial" w:cs="Arial"/>
          <w:i/>
          <w:sz w:val="22"/>
          <w:szCs w:val="22"/>
          <w:lang w:val="en-GB"/>
        </w:rPr>
        <w:t xml:space="preserve">Ailanthus </w:t>
      </w:r>
      <w:proofErr w:type="spellStart"/>
      <w:r w:rsidRPr="009F503D">
        <w:rPr>
          <w:rFonts w:ascii="Arial" w:hAnsi="Arial" w:cs="Arial"/>
          <w:i/>
          <w:sz w:val="22"/>
          <w:szCs w:val="22"/>
          <w:lang w:val="en-GB"/>
        </w:rPr>
        <w:t>altissima</w:t>
      </w:r>
      <w:proofErr w:type="spellEnd"/>
      <w:r w:rsidRPr="009C4F4A">
        <w:rPr>
          <w:rFonts w:ascii="Arial" w:hAnsi="Arial" w:cs="Arial"/>
          <w:sz w:val="22"/>
          <w:szCs w:val="22"/>
          <w:lang w:val="en-GB"/>
        </w:rPr>
        <w:t xml:space="preserve"> (Mill.) </w:t>
      </w:r>
      <w:proofErr w:type="spellStart"/>
      <w:proofErr w:type="gramStart"/>
      <w:r w:rsidRPr="009C4F4A">
        <w:rPr>
          <w:rFonts w:ascii="Arial" w:hAnsi="Arial" w:cs="Arial"/>
          <w:sz w:val="22"/>
          <w:szCs w:val="22"/>
          <w:lang w:val="en-GB"/>
        </w:rPr>
        <w:t>Swingle</w:t>
      </w:r>
      <w:proofErr w:type="spellEnd"/>
      <w:r w:rsidRPr="009C4F4A">
        <w:rPr>
          <w:rFonts w:ascii="Arial" w:hAnsi="Arial" w:cs="Arial"/>
          <w:sz w:val="22"/>
          <w:szCs w:val="22"/>
          <w:lang w:val="en-GB"/>
        </w:rPr>
        <w:t>.</w:t>
      </w:r>
      <w:proofErr w:type="gramEnd"/>
      <w:r w:rsidRPr="00DF07CF">
        <w:rPr>
          <w:rFonts w:ascii="Arial" w:hAnsi="Arial" w:cs="Arial"/>
          <w:sz w:val="22"/>
          <w:szCs w:val="22"/>
          <w:lang w:val="en-GB"/>
        </w:rPr>
        <w:t xml:space="preserve"> We have found that invasive species have become one of the most important factors that influence on our environment in all its components.</w:t>
      </w:r>
    </w:p>
    <w:p w:rsidR="00AE7BBB" w:rsidRPr="00DF07CF" w:rsidRDefault="00AE7BBB" w:rsidP="00AE7BBB">
      <w:pPr>
        <w:spacing w:line="240" w:lineRule="auto"/>
        <w:ind w:firstLine="284"/>
        <w:jc w:val="both"/>
        <w:rPr>
          <w:rFonts w:ascii="Arial" w:hAnsi="Arial" w:cs="Arial"/>
          <w:sz w:val="22"/>
          <w:szCs w:val="22"/>
          <w:lang w:val="en-GB"/>
        </w:rPr>
      </w:pPr>
      <w:r w:rsidRPr="00DF07CF">
        <w:rPr>
          <w:rFonts w:ascii="Arial" w:hAnsi="Arial" w:cs="Arial"/>
          <w:sz w:val="22"/>
          <w:szCs w:val="22"/>
          <w:lang w:val="en-GB"/>
        </w:rPr>
        <w:t xml:space="preserve">We have contacted city enterprise for maintenance of green areas, cities authorities as well as public institution NATURA VIVA through which we achieved more clear perspective on the state of ecosystems and the impact of invasive species and connected problems in the area of the City. Mapping of individual trees was carried out in the area of Karlovac. We also produced leaflet to draw the attention of the citizens to the selected invasive species. We conducted a citizen survey, which found that 58% of respondents did not know what invasive species were, and 94% never heard of the </w:t>
      </w:r>
      <w:proofErr w:type="spellStart"/>
      <w:r w:rsidRPr="00DF07CF">
        <w:rPr>
          <w:rFonts w:ascii="Arial" w:hAnsi="Arial" w:cs="Arial"/>
          <w:sz w:val="22"/>
          <w:szCs w:val="22"/>
          <w:lang w:val="en-GB"/>
        </w:rPr>
        <w:t>pajasen</w:t>
      </w:r>
      <w:proofErr w:type="spellEnd"/>
      <w:r w:rsidRPr="00DF07CF">
        <w:rPr>
          <w:rFonts w:ascii="Arial" w:hAnsi="Arial" w:cs="Arial"/>
          <w:sz w:val="22"/>
          <w:szCs w:val="22"/>
          <w:lang w:val="en-GB"/>
        </w:rPr>
        <w:t>. After the survey, we created an "arrest warrant" that we shared on our web pages.</w:t>
      </w:r>
    </w:p>
    <w:p w:rsidR="00AE7BBB" w:rsidRPr="00DF07CF" w:rsidRDefault="00AE7BBB" w:rsidP="00AE7BBB">
      <w:pPr>
        <w:spacing w:line="240" w:lineRule="auto"/>
        <w:ind w:firstLine="284"/>
        <w:jc w:val="both"/>
        <w:rPr>
          <w:rFonts w:ascii="Arial" w:hAnsi="Arial" w:cs="Arial"/>
          <w:sz w:val="22"/>
          <w:szCs w:val="22"/>
          <w:lang w:val="en-GB"/>
        </w:rPr>
      </w:pPr>
      <w:r w:rsidRPr="00DF07CF">
        <w:rPr>
          <w:rFonts w:ascii="Arial" w:hAnsi="Arial" w:cs="Arial"/>
          <w:sz w:val="22"/>
          <w:szCs w:val="22"/>
          <w:lang w:val="en-GB"/>
        </w:rPr>
        <w:t xml:space="preserve">Sampling of shrub trees and oak tree using </w:t>
      </w:r>
      <w:proofErr w:type="spellStart"/>
      <w:r w:rsidRPr="00DF07CF">
        <w:rPr>
          <w:rFonts w:ascii="Arial" w:hAnsi="Arial" w:cs="Arial"/>
          <w:sz w:val="22"/>
          <w:szCs w:val="22"/>
          <w:lang w:val="en-GB"/>
        </w:rPr>
        <w:t>Presslers</w:t>
      </w:r>
      <w:proofErr w:type="spellEnd"/>
      <w:r w:rsidRPr="00DF07CF">
        <w:rPr>
          <w:rFonts w:ascii="Arial" w:hAnsi="Arial" w:cs="Arial"/>
          <w:sz w:val="22"/>
          <w:szCs w:val="22"/>
          <w:lang w:val="en-GB"/>
        </w:rPr>
        <w:t xml:space="preserve"> drill bits was done. The samples were then measured for tree growth. The sample analysis confirmed the hypothesis of a higher growth rate of invasive species.</w:t>
      </w:r>
    </w:p>
    <w:p w:rsidR="00AE7BBB" w:rsidRPr="00DF07CF" w:rsidRDefault="00AE7BBB" w:rsidP="00AE7BBB">
      <w:pPr>
        <w:jc w:val="both"/>
        <w:rPr>
          <w:rFonts w:ascii="Arial" w:hAnsi="Arial" w:cs="Arial"/>
          <w:sz w:val="22"/>
          <w:szCs w:val="22"/>
          <w:lang w:val="en-GB"/>
        </w:rPr>
      </w:pPr>
      <w:r w:rsidRPr="00DF07CF">
        <w:rPr>
          <w:rFonts w:ascii="Arial" w:hAnsi="Arial" w:cs="Arial"/>
          <w:sz w:val="22"/>
          <w:szCs w:val="22"/>
          <w:lang w:val="en-GB"/>
        </w:rPr>
        <w:t>Experiences from working on this project results in the idea that local communities as well as the GLOBE program as such should be advised that much greater attention should be devoted to invasive species. Based on the experience of the already established Mosquito Protocol it should be considered shaping and introducing monitoring protocols on other invasive species of fauna and flora.</w:t>
      </w:r>
    </w:p>
    <w:p w:rsidR="00AE7BBB" w:rsidRDefault="00AE7BBB" w:rsidP="00AE7BBB"/>
    <w:p w:rsidR="001514BA" w:rsidRDefault="001514BA"/>
    <w:sectPr w:rsidR="00151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946"/>
    <w:rsid w:val="001263AF"/>
    <w:rsid w:val="001514BA"/>
    <w:rsid w:val="0015427C"/>
    <w:rsid w:val="003078A5"/>
    <w:rsid w:val="00497CAD"/>
    <w:rsid w:val="00537946"/>
    <w:rsid w:val="005B62D4"/>
    <w:rsid w:val="007D2D46"/>
    <w:rsid w:val="00A35B7B"/>
    <w:rsid w:val="00AD2DEE"/>
    <w:rsid w:val="00AE7BBB"/>
    <w:rsid w:val="00CE5CC5"/>
    <w:rsid w:val="00F566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omentara">
    <w:name w:val="annotation text"/>
    <w:basedOn w:val="Normal"/>
    <w:link w:val="TekstkomentaraChar"/>
    <w:uiPriority w:val="99"/>
    <w:semiHidden/>
    <w:unhideWhenUsed/>
    <w:rsid w:val="00537946"/>
    <w:pPr>
      <w:spacing w:line="240" w:lineRule="auto"/>
    </w:pPr>
  </w:style>
  <w:style w:type="character" w:customStyle="1" w:styleId="TekstkomentaraChar">
    <w:name w:val="Tekst komentara Char"/>
    <w:basedOn w:val="Zadanifontodlomka"/>
    <w:link w:val="Tekstkomentara"/>
    <w:uiPriority w:val="99"/>
    <w:semiHidden/>
    <w:rsid w:val="00537946"/>
  </w:style>
  <w:style w:type="character" w:styleId="Referencakomentara">
    <w:name w:val="annotation reference"/>
    <w:basedOn w:val="Zadanifontodlomka"/>
    <w:uiPriority w:val="99"/>
    <w:semiHidden/>
    <w:unhideWhenUsed/>
    <w:rsid w:val="00537946"/>
    <w:rPr>
      <w:sz w:val="16"/>
      <w:szCs w:val="16"/>
    </w:rPr>
  </w:style>
  <w:style w:type="paragraph" w:styleId="Tekstbalonia">
    <w:name w:val="Balloon Text"/>
    <w:basedOn w:val="Normal"/>
    <w:link w:val="TekstbaloniaChar"/>
    <w:uiPriority w:val="99"/>
    <w:semiHidden/>
    <w:unhideWhenUsed/>
    <w:rsid w:val="0053794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794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omentara">
    <w:name w:val="annotation text"/>
    <w:basedOn w:val="Normal"/>
    <w:link w:val="TekstkomentaraChar"/>
    <w:uiPriority w:val="99"/>
    <w:semiHidden/>
    <w:unhideWhenUsed/>
    <w:rsid w:val="00537946"/>
    <w:pPr>
      <w:spacing w:line="240" w:lineRule="auto"/>
    </w:pPr>
  </w:style>
  <w:style w:type="character" w:customStyle="1" w:styleId="TekstkomentaraChar">
    <w:name w:val="Tekst komentara Char"/>
    <w:basedOn w:val="Zadanifontodlomka"/>
    <w:link w:val="Tekstkomentara"/>
    <w:uiPriority w:val="99"/>
    <w:semiHidden/>
    <w:rsid w:val="00537946"/>
  </w:style>
  <w:style w:type="character" w:styleId="Referencakomentara">
    <w:name w:val="annotation reference"/>
    <w:basedOn w:val="Zadanifontodlomka"/>
    <w:uiPriority w:val="99"/>
    <w:semiHidden/>
    <w:unhideWhenUsed/>
    <w:rsid w:val="00537946"/>
    <w:rPr>
      <w:sz w:val="16"/>
      <w:szCs w:val="16"/>
    </w:rPr>
  </w:style>
  <w:style w:type="paragraph" w:styleId="Tekstbalonia">
    <w:name w:val="Balloon Text"/>
    <w:basedOn w:val="Normal"/>
    <w:link w:val="TekstbaloniaChar"/>
    <w:uiPriority w:val="99"/>
    <w:semiHidden/>
    <w:unhideWhenUsed/>
    <w:rsid w:val="0053794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79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hr.wikipedia.org/wiki/Ailanthus_altissima"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C:\Users\Ucenik1\Downloads\pajasen%20hrast%20grafovi.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C:\Users\Ucenik1\Downloads\pajasen%20hrast%20grafovi.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C:\Users\Ucenik1\Downloads\pajasen%20hrast%20grafovi.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Jeste li ikad čuli za pajasen</a:t>
            </a:r>
            <a:r>
              <a:rPr lang="hr-HR" sz="1400"/>
              <a:t> ili japanski dvornik ?</a:t>
            </a:r>
            <a:endParaRPr lang="en-US" sz="1400"/>
          </a:p>
        </c:rich>
      </c:tx>
      <c:layout/>
      <c:overlay val="0"/>
      <c:spPr>
        <a:noFill/>
        <a:ln>
          <a:noFill/>
        </a:ln>
        <a:effectLst/>
      </c:spPr>
    </c:title>
    <c:autoTitleDeleted val="0"/>
    <c:plotArea>
      <c:layout>
        <c:manualLayout>
          <c:layoutTarget val="inner"/>
          <c:xMode val="edge"/>
          <c:yMode val="edge"/>
          <c:x val="0.35022444109900452"/>
          <c:y val="0.34063227953410979"/>
          <c:w val="0.3043341488989863"/>
          <c:h val="0.57950083194675528"/>
        </c:manualLayout>
      </c:layout>
      <c:pieChart>
        <c:varyColors val="1"/>
        <c:ser>
          <c:idx val="0"/>
          <c:order val="0"/>
          <c:tx>
            <c:v>Jeste li ikad čuli za pajasen</c:v>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82-4E5A-8135-E0613BDA1F9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82-4E5A-8135-E0613BDA1F9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[Anketa.xlsx]List1!$F$55:$F$56</c:f>
              <c:strCache>
                <c:ptCount val="2"/>
                <c:pt idx="0">
                  <c:v>DA</c:v>
                </c:pt>
                <c:pt idx="1">
                  <c:v>NE</c:v>
                </c:pt>
              </c:strCache>
            </c:strRef>
          </c:cat>
          <c:val>
            <c:numRef>
              <c:f>[Anketa.xlsx]List1!$J$55:$J$56</c:f>
              <c:numCache>
                <c:formatCode>General</c:formatCode>
                <c:ptCount val="2"/>
                <c:pt idx="0">
                  <c:v>0.06</c:v>
                </c:pt>
                <c:pt idx="1">
                  <c:v>0.94</c:v>
                </c:pt>
              </c:numCache>
            </c:numRef>
          </c:val>
          <c:extLst xmlns:c16r2="http://schemas.microsoft.com/office/drawing/2015/06/chart">
            <c:ext xmlns:c16="http://schemas.microsoft.com/office/drawing/2014/chart" uri="{C3380CC4-5D6E-409C-BE32-E72D297353CC}">
              <c16:uniqueId val="{00000004-9382-4E5A-8135-E0613BDA1F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2">
                    <a:lumMod val="75000"/>
                  </a:schemeClr>
                </a:solidFill>
                <a:latin typeface="+mn-lt"/>
                <a:ea typeface="+mn-ea"/>
                <a:cs typeface="+mn-cs"/>
              </a:defRPr>
            </a:pPr>
            <a:r>
              <a:rPr lang="hr-HR" sz="1200">
                <a:solidFill>
                  <a:schemeClr val="accent2">
                    <a:lumMod val="75000"/>
                  </a:schemeClr>
                </a:solidFill>
                <a:latin typeface="Comic Sans MS" panose="030F0702030302020204" pitchFamily="66" charset="0"/>
              </a:rPr>
              <a:t>PAJASEN</a:t>
            </a:r>
          </a:p>
        </c:rich>
      </c:tx>
      <c:layout>
        <c:manualLayout>
          <c:xMode val="edge"/>
          <c:yMode val="edge"/>
          <c:x val="0.3866938571686277"/>
          <c:y val="4.1237113402061855E-2"/>
        </c:manualLayout>
      </c:layout>
      <c:overlay val="0"/>
      <c:spPr>
        <a:noFill/>
        <a:ln>
          <a:noFill/>
        </a:ln>
        <a:effectLst/>
      </c:spPr>
    </c:title>
    <c:autoTitleDeleted val="0"/>
    <c:plotArea>
      <c:layout>
        <c:manualLayout>
          <c:layoutTarget val="inner"/>
          <c:xMode val="edge"/>
          <c:yMode val="edge"/>
          <c:x val="7.91049354124852E-2"/>
          <c:y val="0.24913524640452908"/>
          <c:w val="0.87698275950800264"/>
          <c:h val="0.59504091580314722"/>
        </c:manualLayout>
      </c:layout>
      <c:barChart>
        <c:barDir val="col"/>
        <c:grouping val="clustered"/>
        <c:varyColors val="0"/>
        <c:ser>
          <c:idx val="0"/>
          <c:order val="0"/>
          <c:spPr>
            <a:solidFill>
              <a:srgbClr val="FFC000"/>
            </a:solidFill>
            <a:ln w="15875">
              <a:solidFill>
                <a:schemeClr val="accent2">
                  <a:lumMod val="75000"/>
                </a:schemeClr>
              </a:solidFill>
            </a:ln>
            <a:effectLst/>
          </c:spPr>
          <c:invertIfNegative val="0"/>
          <c:dPt>
            <c:idx val="3"/>
            <c:invertIfNegative val="0"/>
            <c:bubble3D val="0"/>
            <c:spPr>
              <a:pattFill prst="dkUpDiag">
                <a:fgClr>
                  <a:srgbClr val="FFC000"/>
                </a:fgClr>
                <a:bgClr>
                  <a:schemeClr val="bg1"/>
                </a:bgClr>
              </a:pattFill>
              <a:ln w="15875">
                <a:solidFill>
                  <a:schemeClr val="accent2">
                    <a:lumMod val="75000"/>
                  </a:schemeClr>
                </a:solidFill>
              </a:ln>
              <a:effectLst/>
            </c:spPr>
            <c:extLst xmlns:c16r2="http://schemas.microsoft.com/office/drawing/2015/06/chart">
              <c:ext xmlns:c16="http://schemas.microsoft.com/office/drawing/2014/chart" uri="{C3380CC4-5D6E-409C-BE32-E72D297353CC}">
                <c16:uniqueId val="{00000001-8CC0-4293-94B8-F8D39D0F94FA}"/>
              </c:ext>
            </c:extLst>
          </c:dPt>
          <c:val>
            <c:numRef>
              <c:f>'[pajasen hrast grafovi.xlsx]List1'!$B$4:$B$9</c:f>
              <c:numCache>
                <c:formatCode>General</c:formatCode>
                <c:ptCount val="6"/>
                <c:pt idx="0">
                  <c:v>7.8</c:v>
                </c:pt>
                <c:pt idx="1">
                  <c:v>9.6</c:v>
                </c:pt>
                <c:pt idx="2">
                  <c:v>15.6</c:v>
                </c:pt>
                <c:pt idx="3">
                  <c:v>28</c:v>
                </c:pt>
                <c:pt idx="4">
                  <c:v>23.6</c:v>
                </c:pt>
                <c:pt idx="5">
                  <c:v>10</c:v>
                </c:pt>
              </c:numCache>
            </c:numRef>
          </c:val>
          <c:extLst xmlns:c16r2="http://schemas.microsoft.com/office/drawing/2015/06/chart">
            <c:ext xmlns:c16="http://schemas.microsoft.com/office/drawing/2014/chart" uri="{C3380CC4-5D6E-409C-BE32-E72D297353CC}">
              <c16:uniqueId val="{00000002-8CC0-4293-94B8-F8D39D0F94FA}"/>
            </c:ext>
          </c:extLst>
        </c:ser>
        <c:dLbls>
          <c:showLegendKey val="0"/>
          <c:showVal val="0"/>
          <c:showCatName val="0"/>
          <c:showSerName val="0"/>
          <c:showPercent val="0"/>
          <c:showBubbleSize val="0"/>
        </c:dLbls>
        <c:gapWidth val="31"/>
        <c:overlap val="-27"/>
        <c:axId val="79687168"/>
        <c:axId val="42187520"/>
      </c:barChart>
      <c:catAx>
        <c:axId val="7968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2">
                        <a:lumMod val="75000"/>
                      </a:schemeClr>
                    </a:solidFill>
                    <a:latin typeface="Comic Sans MS" panose="030F0702030302020204" pitchFamily="66" charset="0"/>
                    <a:ea typeface="+mn-ea"/>
                    <a:cs typeface="+mn-cs"/>
                  </a:defRPr>
                </a:pPr>
                <a:r>
                  <a:rPr lang="hr-HR">
                    <a:solidFill>
                      <a:schemeClr val="accent2">
                        <a:lumMod val="75000"/>
                      </a:schemeClr>
                    </a:solidFill>
                    <a:latin typeface="Comic Sans MS" panose="030F0702030302020204" pitchFamily="66" charset="0"/>
                  </a:rPr>
                  <a:t>uzorak</a:t>
                </a:r>
              </a:p>
            </c:rich>
          </c:tx>
          <c:layout/>
          <c:overlay val="0"/>
          <c:spPr>
            <a:noFill/>
            <a:ln>
              <a:noFill/>
            </a:ln>
            <a:effectLst/>
          </c:spPr>
        </c:title>
        <c:majorTickMark val="none"/>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900" b="0" i="0" u="none" strike="noStrike" kern="1200" baseline="0">
                <a:solidFill>
                  <a:schemeClr val="accent2">
                    <a:lumMod val="75000"/>
                  </a:schemeClr>
                </a:solidFill>
                <a:latin typeface="Comic Sans MS" panose="030F0702030302020204" pitchFamily="66" charset="0"/>
                <a:ea typeface="+mn-ea"/>
                <a:cs typeface="+mn-cs"/>
              </a:defRPr>
            </a:pPr>
            <a:endParaRPr lang="sr-Latn-RS"/>
          </a:p>
        </c:txPr>
        <c:crossAx val="42187520"/>
        <c:crosses val="autoZero"/>
        <c:auto val="1"/>
        <c:lblAlgn val="ctr"/>
        <c:lblOffset val="100"/>
        <c:noMultiLvlLbl val="0"/>
      </c:catAx>
      <c:valAx>
        <c:axId val="42187520"/>
        <c:scaling>
          <c:orientation val="minMax"/>
        </c:scaling>
        <c:delete val="0"/>
        <c:axPos val="l"/>
        <c:majorGridlines>
          <c:spPr>
            <a:ln w="9525" cap="flat" cmpd="sng" algn="ctr">
              <a:solidFill>
                <a:schemeClr val="accent2">
                  <a:lumMod val="75000"/>
                </a:schemeClr>
              </a:solidFill>
              <a:prstDash val="dash"/>
              <a:round/>
            </a:ln>
            <a:effectLst/>
          </c:spPr>
        </c:majorGridlines>
        <c:title>
          <c:tx>
            <c:rich>
              <a:bodyPr rot="0" spcFirstLastPara="1" vertOverflow="ellipsis" wrap="square" anchor="ctr" anchorCtr="1"/>
              <a:lstStyle/>
              <a:p>
                <a:pPr>
                  <a:defRPr sz="1000" b="0" i="0" u="none" strike="noStrike" kern="1200" baseline="0">
                    <a:solidFill>
                      <a:schemeClr val="accent2">
                        <a:lumMod val="75000"/>
                      </a:schemeClr>
                    </a:solidFill>
                    <a:latin typeface="Comic Sans MS" panose="030F0702030302020204" pitchFamily="66" charset="0"/>
                    <a:ea typeface="+mn-ea"/>
                    <a:cs typeface="+mn-cs"/>
                  </a:defRPr>
                </a:pPr>
                <a:r>
                  <a:rPr lang="hr-HR">
                    <a:solidFill>
                      <a:schemeClr val="accent2">
                        <a:lumMod val="75000"/>
                      </a:schemeClr>
                    </a:solidFill>
                    <a:latin typeface="Comic Sans MS" panose="030F0702030302020204" pitchFamily="66" charset="0"/>
                  </a:rPr>
                  <a:t>mm</a:t>
                </a:r>
              </a:p>
            </c:rich>
          </c:tx>
          <c:layout>
            <c:manualLayout>
              <c:xMode val="edge"/>
              <c:yMode val="edge"/>
              <c:x val="1.9960079840319361E-2"/>
              <c:y val="9.256618670638359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75000"/>
                  </a:schemeClr>
                </a:solidFill>
                <a:latin typeface="Comic Sans MS" panose="030F0702030302020204" pitchFamily="66" charset="0"/>
                <a:ea typeface="+mn-ea"/>
                <a:cs typeface="+mn-cs"/>
              </a:defRPr>
            </a:pPr>
            <a:endParaRPr lang="sr-Latn-RS"/>
          </a:p>
        </c:txPr>
        <c:crossAx val="7968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B050"/>
                </a:solidFill>
                <a:latin typeface="+mn-lt"/>
                <a:ea typeface="+mn-ea"/>
                <a:cs typeface="+mn-cs"/>
              </a:defRPr>
            </a:pPr>
            <a:r>
              <a:rPr lang="hr-HR" sz="1200">
                <a:solidFill>
                  <a:srgbClr val="00B050"/>
                </a:solidFill>
                <a:latin typeface="Comic Sans MS" panose="030F0702030302020204" pitchFamily="66" charset="0"/>
              </a:rPr>
              <a:t>HRAST</a:t>
            </a:r>
          </a:p>
        </c:rich>
      </c:tx>
      <c:layout/>
      <c:overlay val="0"/>
      <c:spPr>
        <a:noFill/>
        <a:ln>
          <a:noFill/>
        </a:ln>
        <a:effectLst/>
      </c:spPr>
    </c:title>
    <c:autoTitleDeleted val="0"/>
    <c:plotArea>
      <c:layout>
        <c:manualLayout>
          <c:layoutTarget val="inner"/>
          <c:xMode val="edge"/>
          <c:yMode val="edge"/>
          <c:x val="7.91049354124852E-2"/>
          <c:y val="0.24913524640452908"/>
          <c:w val="0.87698275950800264"/>
          <c:h val="0.59504091580314722"/>
        </c:manualLayout>
      </c:layout>
      <c:barChart>
        <c:barDir val="col"/>
        <c:grouping val="clustered"/>
        <c:varyColors val="0"/>
        <c:ser>
          <c:idx val="0"/>
          <c:order val="0"/>
          <c:spPr>
            <a:solidFill>
              <a:srgbClr val="00B050"/>
            </a:solidFill>
            <a:ln w="19050">
              <a:solidFill>
                <a:srgbClr val="00642D"/>
              </a:solidFill>
            </a:ln>
            <a:effectLst/>
          </c:spPr>
          <c:invertIfNegative val="0"/>
          <c:val>
            <c:numRef>
              <c:f>'[pajasen hrast grafovi.xlsx]List1'!$G$4:$G$9</c:f>
              <c:numCache>
                <c:formatCode>General</c:formatCode>
                <c:ptCount val="6"/>
                <c:pt idx="0">
                  <c:v>5.8</c:v>
                </c:pt>
                <c:pt idx="1">
                  <c:v>5.6</c:v>
                </c:pt>
                <c:pt idx="2">
                  <c:v>4</c:v>
                </c:pt>
                <c:pt idx="3">
                  <c:v>9.8000000000000007</c:v>
                </c:pt>
                <c:pt idx="4">
                  <c:v>6.8</c:v>
                </c:pt>
                <c:pt idx="5">
                  <c:v>6.4</c:v>
                </c:pt>
              </c:numCache>
            </c:numRef>
          </c:val>
          <c:extLst xmlns:c16r2="http://schemas.microsoft.com/office/drawing/2015/06/chart">
            <c:ext xmlns:c16="http://schemas.microsoft.com/office/drawing/2014/chart" uri="{C3380CC4-5D6E-409C-BE32-E72D297353CC}">
              <c16:uniqueId val="{00000000-C4B3-4425-98A0-534D3ADBF8B3}"/>
            </c:ext>
          </c:extLst>
        </c:ser>
        <c:dLbls>
          <c:showLegendKey val="0"/>
          <c:showVal val="0"/>
          <c:showCatName val="0"/>
          <c:showSerName val="0"/>
          <c:showPercent val="0"/>
          <c:showBubbleSize val="0"/>
        </c:dLbls>
        <c:gapWidth val="31"/>
        <c:overlap val="-27"/>
        <c:axId val="80024576"/>
        <c:axId val="41247296"/>
      </c:barChart>
      <c:catAx>
        <c:axId val="8002457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B050"/>
                    </a:solidFill>
                    <a:latin typeface="Comic Sans MS" panose="030F0702030302020204" pitchFamily="66" charset="0"/>
                    <a:ea typeface="+mn-ea"/>
                    <a:cs typeface="+mn-cs"/>
                  </a:defRPr>
                </a:pPr>
                <a:r>
                  <a:rPr lang="hr-HR">
                    <a:solidFill>
                      <a:srgbClr val="00B050"/>
                    </a:solidFill>
                    <a:latin typeface="Comic Sans MS" panose="030F0702030302020204" pitchFamily="66" charset="0"/>
                  </a:rPr>
                  <a:t>uzorak</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B050"/>
                </a:solidFill>
                <a:latin typeface="Comic Sans MS" panose="030F0702030302020204" pitchFamily="66" charset="0"/>
                <a:ea typeface="+mn-ea"/>
                <a:cs typeface="+mn-cs"/>
              </a:defRPr>
            </a:pPr>
            <a:endParaRPr lang="sr-Latn-RS"/>
          </a:p>
        </c:txPr>
        <c:crossAx val="41247296"/>
        <c:crosses val="autoZero"/>
        <c:auto val="1"/>
        <c:lblAlgn val="ctr"/>
        <c:lblOffset val="100"/>
        <c:noMultiLvlLbl val="0"/>
      </c:catAx>
      <c:valAx>
        <c:axId val="41247296"/>
        <c:scaling>
          <c:orientation val="minMax"/>
          <c:max val="30"/>
        </c:scaling>
        <c:delete val="0"/>
        <c:axPos val="l"/>
        <c:majorGridlines>
          <c:spPr>
            <a:ln w="9525" cap="flat" cmpd="sng" algn="ctr">
              <a:solidFill>
                <a:srgbClr val="00B050"/>
              </a:solidFill>
              <a:prstDash val="dash"/>
              <a:round/>
            </a:ln>
            <a:effectLst/>
          </c:spPr>
        </c:majorGridlines>
        <c:title>
          <c:tx>
            <c:rich>
              <a:bodyPr rot="0" spcFirstLastPara="1" vertOverflow="ellipsis" wrap="square" anchor="ctr" anchorCtr="1"/>
              <a:lstStyle/>
              <a:p>
                <a:pPr>
                  <a:defRPr sz="1000" b="0" i="0" u="none" strike="noStrike" kern="1200" baseline="0">
                    <a:solidFill>
                      <a:srgbClr val="00B050"/>
                    </a:solidFill>
                    <a:latin typeface="Comic Sans MS" panose="030F0702030302020204" pitchFamily="66" charset="0"/>
                    <a:ea typeface="+mn-ea"/>
                    <a:cs typeface="+mn-cs"/>
                  </a:defRPr>
                </a:pPr>
                <a:r>
                  <a:rPr lang="hr-HR">
                    <a:solidFill>
                      <a:srgbClr val="00B050"/>
                    </a:solidFill>
                    <a:latin typeface="Comic Sans MS" panose="030F0702030302020204" pitchFamily="66" charset="0"/>
                  </a:rPr>
                  <a:t>mm</a:t>
                </a:r>
              </a:p>
            </c:rich>
          </c:tx>
          <c:layout>
            <c:manualLayout>
              <c:xMode val="edge"/>
              <c:yMode val="edge"/>
              <c:x val="1.9960079840319361E-2"/>
              <c:y val="9.256618670638359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B050"/>
                </a:solidFill>
                <a:latin typeface="Comic Sans MS" panose="030F0702030302020204" pitchFamily="66" charset="0"/>
                <a:ea typeface="+mn-ea"/>
                <a:cs typeface="+mn-cs"/>
              </a:defRPr>
            </a:pPr>
            <a:endParaRPr lang="sr-Latn-RS"/>
          </a:p>
        </c:txPr>
        <c:crossAx val="8002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r>
              <a:rPr lang="hr-HR" sz="1200">
                <a:solidFill>
                  <a:srgbClr val="0070C0"/>
                </a:solidFill>
                <a:latin typeface="Comic Sans MS" panose="030F0702030302020204" pitchFamily="66" charset="0"/>
              </a:rPr>
              <a:t>razlika pajasen - hrast</a:t>
            </a:r>
          </a:p>
        </c:rich>
      </c:tx>
      <c:layout/>
      <c:overlay val="0"/>
      <c:spPr>
        <a:noFill/>
        <a:ln>
          <a:noFill/>
        </a:ln>
        <a:effectLst/>
      </c:spPr>
    </c:title>
    <c:autoTitleDeleted val="0"/>
    <c:plotArea>
      <c:layout>
        <c:manualLayout>
          <c:layoutTarget val="inner"/>
          <c:xMode val="edge"/>
          <c:yMode val="edge"/>
          <c:x val="7.91049354124852E-2"/>
          <c:y val="0.24913524640452908"/>
          <c:w val="0.87698275950800264"/>
          <c:h val="0.59504091580314722"/>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1-8EB1-4716-BC97-CF8715D824B5}"/>
              </c:ext>
            </c:extLst>
          </c:dPt>
          <c:dPt>
            <c:idx val="1"/>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3-8EB1-4716-BC97-CF8715D824B5}"/>
              </c:ext>
            </c:extLst>
          </c:dPt>
          <c:dPt>
            <c:idx val="2"/>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5-8EB1-4716-BC97-CF8715D824B5}"/>
              </c:ext>
            </c:extLst>
          </c:dPt>
          <c:dPt>
            <c:idx val="3"/>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7-8EB1-4716-BC97-CF8715D824B5}"/>
              </c:ext>
            </c:extLst>
          </c:dPt>
          <c:dPt>
            <c:idx val="4"/>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9-8EB1-4716-BC97-CF8715D824B5}"/>
              </c:ext>
            </c:extLst>
          </c:dPt>
          <c:dPt>
            <c:idx val="5"/>
            <c:invertIfNegative val="0"/>
            <c:bubble3D val="0"/>
            <c:spPr>
              <a:solidFill>
                <a:srgbClr val="FF6D6D"/>
              </a:solidFill>
              <a:ln>
                <a:noFill/>
              </a:ln>
              <a:effectLst/>
            </c:spPr>
            <c:extLst xmlns:c16r2="http://schemas.microsoft.com/office/drawing/2015/06/chart">
              <c:ext xmlns:c16="http://schemas.microsoft.com/office/drawing/2014/chart" uri="{C3380CC4-5D6E-409C-BE32-E72D297353CC}">
                <c16:uniqueId val="{0000000B-8EB1-4716-BC97-CF8715D824B5}"/>
              </c:ext>
            </c:extLst>
          </c:dPt>
          <c:val>
            <c:numRef>
              <c:f>'[pajasen hrast grafovi.xlsx]List1'!$M$4:$M$9</c:f>
              <c:numCache>
                <c:formatCode>General</c:formatCode>
                <c:ptCount val="6"/>
                <c:pt idx="0">
                  <c:v>2</c:v>
                </c:pt>
                <c:pt idx="1">
                  <c:v>4</c:v>
                </c:pt>
                <c:pt idx="2">
                  <c:v>11.6</c:v>
                </c:pt>
                <c:pt idx="3">
                  <c:v>18.2</c:v>
                </c:pt>
                <c:pt idx="4">
                  <c:v>16.8</c:v>
                </c:pt>
                <c:pt idx="5">
                  <c:v>3.5999999999999996</c:v>
                </c:pt>
              </c:numCache>
            </c:numRef>
          </c:val>
          <c:extLst xmlns:c16r2="http://schemas.microsoft.com/office/drawing/2015/06/chart">
            <c:ext xmlns:c16="http://schemas.microsoft.com/office/drawing/2014/chart" uri="{C3380CC4-5D6E-409C-BE32-E72D297353CC}">
              <c16:uniqueId val="{0000000C-8EB1-4716-BC97-CF8715D824B5}"/>
            </c:ext>
          </c:extLst>
        </c:ser>
        <c:dLbls>
          <c:showLegendKey val="0"/>
          <c:showVal val="0"/>
          <c:showCatName val="0"/>
          <c:showSerName val="0"/>
          <c:showPercent val="0"/>
          <c:showBubbleSize val="0"/>
        </c:dLbls>
        <c:gapWidth val="31"/>
        <c:overlap val="-27"/>
        <c:axId val="80026624"/>
        <c:axId val="42186944"/>
      </c:barChart>
      <c:catAx>
        <c:axId val="8002662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Comic Sans MS" panose="030F0702030302020204" pitchFamily="66" charset="0"/>
                    <a:ea typeface="+mn-ea"/>
                    <a:cs typeface="+mn-cs"/>
                  </a:defRPr>
                </a:pPr>
                <a:r>
                  <a:rPr lang="hr-HR">
                    <a:solidFill>
                      <a:srgbClr val="0070C0"/>
                    </a:solidFill>
                    <a:latin typeface="Comic Sans MS" panose="030F0702030302020204" pitchFamily="66" charset="0"/>
                  </a:rPr>
                  <a:t>uzorak</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Comic Sans MS" panose="030F0702030302020204" pitchFamily="66" charset="0"/>
                <a:ea typeface="+mn-ea"/>
                <a:cs typeface="+mn-cs"/>
              </a:defRPr>
            </a:pPr>
            <a:endParaRPr lang="sr-Latn-RS"/>
          </a:p>
        </c:txPr>
        <c:crossAx val="42186944"/>
        <c:crossesAt val="0"/>
        <c:auto val="1"/>
        <c:lblAlgn val="ctr"/>
        <c:lblOffset val="100"/>
        <c:noMultiLvlLbl val="0"/>
      </c:catAx>
      <c:valAx>
        <c:axId val="42186944"/>
        <c:scaling>
          <c:orientation val="minMax"/>
        </c:scaling>
        <c:delete val="0"/>
        <c:axPos val="l"/>
        <c:majorGridlines>
          <c:spPr>
            <a:ln w="9525" cap="flat" cmpd="sng" algn="ctr">
              <a:solidFill>
                <a:srgbClr val="0070C0"/>
              </a:solidFill>
              <a:prstDash val="dash"/>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Comic Sans MS" panose="030F0702030302020204" pitchFamily="66" charset="0"/>
                    <a:ea typeface="+mn-ea"/>
                    <a:cs typeface="+mn-cs"/>
                  </a:defRPr>
                </a:pPr>
                <a:r>
                  <a:rPr lang="hr-HR">
                    <a:solidFill>
                      <a:srgbClr val="0070C0"/>
                    </a:solidFill>
                    <a:latin typeface="Comic Sans MS" panose="030F0702030302020204" pitchFamily="66" charset="0"/>
                  </a:rPr>
                  <a:t>mm</a:t>
                </a:r>
              </a:p>
            </c:rich>
          </c:tx>
          <c:layout>
            <c:manualLayout>
              <c:xMode val="edge"/>
              <c:yMode val="edge"/>
              <c:x val="1.9960079840319361E-2"/>
              <c:y val="9.256618670638359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Comic Sans MS" panose="030F0702030302020204" pitchFamily="66" charset="0"/>
                <a:ea typeface="+mn-ea"/>
                <a:cs typeface="+mn-cs"/>
              </a:defRPr>
            </a:pPr>
            <a:endParaRPr lang="sr-Latn-RS"/>
          </a:p>
        </c:txPr>
        <c:crossAx val="8002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FF678-8A47-451B-B822-51DE4CB2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1574</Words>
  <Characters>8974</Characters>
  <Application>Microsoft Office Word</Application>
  <DocSecurity>0</DocSecurity>
  <Lines>74</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Nastava</dc:creator>
  <cp:lastModifiedBy>compaq3</cp:lastModifiedBy>
  <cp:revision>2</cp:revision>
  <dcterms:created xsi:type="dcterms:W3CDTF">2018-05-05T09:19:00Z</dcterms:created>
  <dcterms:modified xsi:type="dcterms:W3CDTF">2018-05-05T09:19:00Z</dcterms:modified>
</cp:coreProperties>
</file>