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53" w:rsidRPr="00B31388" w:rsidRDefault="00555953" w:rsidP="00B31388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B31388">
        <w:rPr>
          <w:rFonts w:ascii="Arial" w:hAnsi="Arial" w:cs="Arial"/>
          <w:b/>
          <w:iCs/>
          <w:sz w:val="22"/>
          <w:szCs w:val="22"/>
        </w:rPr>
        <w:t>Voda - jučer, danas, sutra?</w:t>
      </w:r>
    </w:p>
    <w:p w:rsidR="006A11C3" w:rsidRPr="00B31388" w:rsidRDefault="006A11C3" w:rsidP="00B31388">
      <w:pPr>
        <w:jc w:val="center"/>
        <w:rPr>
          <w:rFonts w:ascii="Arial" w:hAnsi="Arial" w:cs="Arial"/>
          <w:b/>
          <w:iCs/>
          <w:sz w:val="22"/>
          <w:szCs w:val="22"/>
          <w:lang w:val="en-US"/>
        </w:rPr>
      </w:pPr>
      <w:r w:rsidRPr="00B31388">
        <w:rPr>
          <w:rFonts w:ascii="Arial" w:hAnsi="Arial" w:cs="Arial"/>
          <w:b/>
          <w:iCs/>
          <w:sz w:val="22"/>
          <w:szCs w:val="22"/>
          <w:lang w:val="en-US"/>
        </w:rPr>
        <w:t xml:space="preserve">Water – yesterday, today, </w:t>
      </w:r>
      <w:proofErr w:type="gramStart"/>
      <w:r w:rsidRPr="00B31388">
        <w:rPr>
          <w:rFonts w:ascii="Arial" w:hAnsi="Arial" w:cs="Arial"/>
          <w:b/>
          <w:iCs/>
          <w:sz w:val="22"/>
          <w:szCs w:val="22"/>
          <w:lang w:val="en-US"/>
        </w:rPr>
        <w:t>tomorrow</w:t>
      </w:r>
      <w:proofErr w:type="gramEnd"/>
      <w:r w:rsidRPr="00B31388">
        <w:rPr>
          <w:rFonts w:ascii="Arial" w:hAnsi="Arial" w:cs="Arial"/>
          <w:b/>
          <w:iCs/>
          <w:sz w:val="22"/>
          <w:szCs w:val="22"/>
          <w:lang w:val="en-US"/>
        </w:rPr>
        <w:t>?</w:t>
      </w:r>
    </w:p>
    <w:p w:rsidR="00555953" w:rsidRPr="00B31388" w:rsidRDefault="00555953" w:rsidP="00B31388">
      <w:pPr>
        <w:jc w:val="center"/>
        <w:rPr>
          <w:rFonts w:ascii="Arial" w:hAnsi="Arial" w:cs="Arial"/>
          <w:iCs/>
          <w:sz w:val="22"/>
          <w:szCs w:val="22"/>
        </w:rPr>
      </w:pPr>
      <w:r w:rsidRPr="00B31388">
        <w:rPr>
          <w:rFonts w:ascii="Arial" w:hAnsi="Arial" w:cs="Arial"/>
          <w:iCs/>
          <w:sz w:val="22"/>
          <w:szCs w:val="22"/>
        </w:rPr>
        <w:t>Lina Hren, Beata Gržan, Marija Ivić</w:t>
      </w:r>
      <w:r w:rsidR="006A11C3" w:rsidRPr="00B31388">
        <w:rPr>
          <w:rFonts w:ascii="Arial" w:hAnsi="Arial" w:cs="Arial"/>
          <w:iCs/>
          <w:sz w:val="22"/>
          <w:szCs w:val="22"/>
        </w:rPr>
        <w:t xml:space="preserve"> </w:t>
      </w:r>
    </w:p>
    <w:p w:rsidR="00555953" w:rsidRPr="00B31388" w:rsidRDefault="00555953" w:rsidP="00B31388">
      <w:pPr>
        <w:jc w:val="center"/>
        <w:rPr>
          <w:rFonts w:ascii="Arial" w:hAnsi="Arial" w:cs="Arial"/>
          <w:iCs/>
          <w:sz w:val="22"/>
          <w:szCs w:val="22"/>
        </w:rPr>
      </w:pPr>
      <w:r w:rsidRPr="00B31388">
        <w:rPr>
          <w:rFonts w:ascii="Arial" w:hAnsi="Arial" w:cs="Arial"/>
          <w:iCs/>
          <w:sz w:val="22"/>
          <w:szCs w:val="22"/>
        </w:rPr>
        <w:t>Mentori: Dubravka Rušnov, Suzana Delić</w:t>
      </w:r>
      <w:r w:rsidR="006A11C3" w:rsidRPr="00B31388">
        <w:rPr>
          <w:rFonts w:ascii="Arial" w:hAnsi="Arial" w:cs="Arial"/>
          <w:iCs/>
          <w:sz w:val="22"/>
          <w:szCs w:val="22"/>
        </w:rPr>
        <w:t xml:space="preserve"> </w:t>
      </w:r>
    </w:p>
    <w:p w:rsidR="00555953" w:rsidRPr="00B31388" w:rsidRDefault="00555953" w:rsidP="00B31388">
      <w:pPr>
        <w:jc w:val="center"/>
        <w:rPr>
          <w:rFonts w:ascii="Arial" w:hAnsi="Arial" w:cs="Arial"/>
          <w:iCs/>
          <w:sz w:val="22"/>
          <w:szCs w:val="22"/>
        </w:rPr>
      </w:pPr>
      <w:r w:rsidRPr="00B31388">
        <w:rPr>
          <w:rFonts w:ascii="Arial" w:hAnsi="Arial" w:cs="Arial"/>
          <w:iCs/>
          <w:sz w:val="22"/>
          <w:szCs w:val="22"/>
        </w:rPr>
        <w:t>Osnovna škola Horvati, Zagreb, Horvaćanska 6</w:t>
      </w:r>
      <w:r w:rsidR="006A11C3" w:rsidRPr="00B31388">
        <w:rPr>
          <w:rFonts w:ascii="Arial" w:hAnsi="Arial" w:cs="Arial"/>
          <w:iCs/>
          <w:sz w:val="22"/>
          <w:szCs w:val="22"/>
        </w:rPr>
        <w:t xml:space="preserve"> </w:t>
      </w:r>
    </w:p>
    <w:p w:rsidR="00555953" w:rsidRPr="005117A4" w:rsidRDefault="00555953" w:rsidP="008C40B0">
      <w:pPr>
        <w:rPr>
          <w:rFonts w:ascii="Arial" w:hAnsi="Arial" w:cs="Arial"/>
          <w:i/>
          <w:iCs/>
          <w:sz w:val="22"/>
          <w:szCs w:val="22"/>
        </w:rPr>
      </w:pPr>
    </w:p>
    <w:p w:rsidR="00555953" w:rsidRPr="005117A4" w:rsidRDefault="00555953" w:rsidP="008C40B0">
      <w:pPr>
        <w:rPr>
          <w:rFonts w:ascii="Arial" w:hAnsi="Arial" w:cs="Arial"/>
          <w:i/>
          <w:iCs/>
          <w:sz w:val="22"/>
          <w:szCs w:val="22"/>
        </w:rPr>
      </w:pPr>
    </w:p>
    <w:p w:rsidR="008C40B0" w:rsidRPr="00B31388" w:rsidRDefault="008C40B0" w:rsidP="008C40B0">
      <w:pPr>
        <w:rPr>
          <w:rFonts w:ascii="Arial" w:hAnsi="Arial" w:cs="Arial"/>
          <w:b/>
          <w:iCs/>
          <w:sz w:val="22"/>
          <w:szCs w:val="22"/>
        </w:rPr>
      </w:pPr>
      <w:r w:rsidRPr="00B31388">
        <w:rPr>
          <w:rFonts w:ascii="Arial" w:hAnsi="Arial" w:cs="Arial"/>
          <w:b/>
          <w:iCs/>
          <w:sz w:val="22"/>
          <w:szCs w:val="22"/>
        </w:rPr>
        <w:t xml:space="preserve">Sažetak </w:t>
      </w:r>
    </w:p>
    <w:p w:rsidR="006A077D" w:rsidRPr="00B31388" w:rsidRDefault="006A077D" w:rsidP="008C40B0">
      <w:pPr>
        <w:rPr>
          <w:rFonts w:ascii="Arial" w:hAnsi="Arial" w:cs="Arial"/>
          <w:iCs/>
          <w:sz w:val="22"/>
          <w:szCs w:val="22"/>
        </w:rPr>
      </w:pPr>
    </w:p>
    <w:p w:rsidR="00302E15" w:rsidRPr="00B31388" w:rsidRDefault="006A077D" w:rsidP="000D3C8D">
      <w:pPr>
        <w:ind w:firstLine="709"/>
        <w:rPr>
          <w:rFonts w:ascii="Arial" w:hAnsi="Arial" w:cs="Arial"/>
          <w:iCs/>
          <w:sz w:val="22"/>
          <w:szCs w:val="22"/>
        </w:rPr>
      </w:pPr>
      <w:r w:rsidRPr="00B31388">
        <w:rPr>
          <w:rFonts w:ascii="Arial" w:hAnsi="Arial" w:cs="Arial"/>
          <w:iCs/>
          <w:sz w:val="22"/>
          <w:szCs w:val="22"/>
        </w:rPr>
        <w:t>U</w:t>
      </w:r>
      <w:r w:rsidR="008C40B0" w:rsidRPr="00B31388">
        <w:rPr>
          <w:rFonts w:ascii="Arial" w:hAnsi="Arial" w:cs="Arial"/>
          <w:iCs/>
          <w:sz w:val="22"/>
          <w:szCs w:val="22"/>
        </w:rPr>
        <w:t xml:space="preserve"> projektu </w:t>
      </w:r>
      <w:r w:rsidR="00610F85" w:rsidRPr="00B31388">
        <w:rPr>
          <w:rFonts w:ascii="Arial" w:hAnsi="Arial" w:cs="Arial"/>
          <w:iCs/>
          <w:sz w:val="22"/>
          <w:szCs w:val="22"/>
        </w:rPr>
        <w:t xml:space="preserve">smo </w:t>
      </w:r>
      <w:r w:rsidR="008C40B0" w:rsidRPr="00B31388">
        <w:rPr>
          <w:rFonts w:ascii="Arial" w:hAnsi="Arial" w:cs="Arial"/>
          <w:iCs/>
          <w:sz w:val="22"/>
          <w:szCs w:val="22"/>
        </w:rPr>
        <w:t xml:space="preserve">istraživali stupanj </w:t>
      </w:r>
      <w:r w:rsidR="00F50AEB" w:rsidRPr="00B31388">
        <w:rPr>
          <w:rFonts w:ascii="Arial" w:hAnsi="Arial" w:cs="Arial"/>
          <w:iCs/>
          <w:sz w:val="22"/>
          <w:szCs w:val="22"/>
        </w:rPr>
        <w:t>onečišćenja</w:t>
      </w:r>
      <w:r w:rsidR="008C40B0" w:rsidRPr="00B31388">
        <w:rPr>
          <w:rFonts w:ascii="Arial" w:hAnsi="Arial" w:cs="Arial"/>
          <w:iCs/>
          <w:sz w:val="22"/>
          <w:szCs w:val="22"/>
        </w:rPr>
        <w:t xml:space="preserve"> </w:t>
      </w:r>
      <w:r w:rsidR="00610F85" w:rsidRPr="00B31388">
        <w:rPr>
          <w:rFonts w:ascii="Arial" w:hAnsi="Arial" w:cs="Arial"/>
          <w:iCs/>
          <w:sz w:val="22"/>
          <w:szCs w:val="22"/>
        </w:rPr>
        <w:t xml:space="preserve">na trima mjernim </w:t>
      </w:r>
      <w:r w:rsidR="008C40B0" w:rsidRPr="00B31388">
        <w:rPr>
          <w:rFonts w:ascii="Arial" w:hAnsi="Arial" w:cs="Arial"/>
          <w:iCs/>
          <w:sz w:val="22"/>
          <w:szCs w:val="22"/>
        </w:rPr>
        <w:t>postaj</w:t>
      </w:r>
      <w:r w:rsidR="00610F85" w:rsidRPr="00B31388">
        <w:rPr>
          <w:rFonts w:ascii="Arial" w:hAnsi="Arial" w:cs="Arial"/>
          <w:iCs/>
          <w:sz w:val="22"/>
          <w:szCs w:val="22"/>
        </w:rPr>
        <w:t xml:space="preserve">ama od izvora prema ušću potoka Vrapčaka u Zagrebu </w:t>
      </w:r>
      <w:r w:rsidR="00FD3046" w:rsidRPr="00B31388">
        <w:rPr>
          <w:rFonts w:ascii="Arial" w:hAnsi="Arial" w:cs="Arial"/>
          <w:iCs/>
          <w:sz w:val="22"/>
          <w:szCs w:val="22"/>
        </w:rPr>
        <w:t>2010</w:t>
      </w:r>
      <w:r w:rsidR="008C40B0" w:rsidRPr="00B31388">
        <w:rPr>
          <w:rFonts w:ascii="Arial" w:hAnsi="Arial" w:cs="Arial"/>
          <w:iCs/>
          <w:sz w:val="22"/>
          <w:szCs w:val="22"/>
        </w:rPr>
        <w:t xml:space="preserve">. </w:t>
      </w:r>
      <w:r w:rsidR="00B31388">
        <w:rPr>
          <w:rFonts w:ascii="Arial" w:hAnsi="Arial" w:cs="Arial"/>
          <w:iCs/>
          <w:sz w:val="22"/>
          <w:szCs w:val="22"/>
        </w:rPr>
        <w:t>i</w:t>
      </w:r>
      <w:r w:rsidR="008C40B0" w:rsidRPr="00B31388">
        <w:rPr>
          <w:rFonts w:ascii="Arial" w:hAnsi="Arial" w:cs="Arial"/>
          <w:iCs/>
          <w:sz w:val="22"/>
          <w:szCs w:val="22"/>
        </w:rPr>
        <w:t xml:space="preserve"> </w:t>
      </w:r>
      <w:r w:rsidR="00FD3046" w:rsidRPr="00B31388">
        <w:rPr>
          <w:rFonts w:ascii="Arial" w:hAnsi="Arial" w:cs="Arial"/>
          <w:iCs/>
          <w:sz w:val="22"/>
          <w:szCs w:val="22"/>
        </w:rPr>
        <w:t>20</w:t>
      </w:r>
      <w:r w:rsidR="00610F85" w:rsidRPr="00B31388">
        <w:rPr>
          <w:rFonts w:ascii="Arial" w:hAnsi="Arial" w:cs="Arial"/>
          <w:iCs/>
          <w:sz w:val="22"/>
          <w:szCs w:val="22"/>
        </w:rPr>
        <w:t>18.</w:t>
      </w:r>
      <w:r w:rsidR="00DD31DB">
        <w:rPr>
          <w:rFonts w:ascii="Arial" w:hAnsi="Arial" w:cs="Arial"/>
          <w:iCs/>
          <w:sz w:val="22"/>
          <w:szCs w:val="22"/>
        </w:rPr>
        <w:t xml:space="preserve"> godine.</w:t>
      </w:r>
      <w:r w:rsidR="00610F85" w:rsidRPr="00B31388">
        <w:rPr>
          <w:rFonts w:ascii="Arial" w:hAnsi="Arial" w:cs="Arial"/>
          <w:iCs/>
          <w:sz w:val="22"/>
          <w:szCs w:val="22"/>
        </w:rPr>
        <w:t xml:space="preserve"> Tri postaje su: uz sami izvor, u gradskoj četvrti Vrapče te u četvrti Jarun</w:t>
      </w:r>
      <w:r w:rsidR="00302E15" w:rsidRPr="00B31388">
        <w:rPr>
          <w:rFonts w:ascii="Arial" w:hAnsi="Arial" w:cs="Arial"/>
          <w:iCs/>
          <w:sz w:val="22"/>
          <w:szCs w:val="22"/>
        </w:rPr>
        <w:t>.</w:t>
      </w:r>
    </w:p>
    <w:p w:rsidR="00EE3E78" w:rsidRPr="00B31388" w:rsidRDefault="008C40B0" w:rsidP="000D3C8D">
      <w:pPr>
        <w:ind w:firstLine="709"/>
        <w:rPr>
          <w:rFonts w:ascii="Arial" w:hAnsi="Arial" w:cs="Arial"/>
          <w:iCs/>
          <w:sz w:val="22"/>
          <w:szCs w:val="22"/>
        </w:rPr>
      </w:pPr>
      <w:r w:rsidRPr="00B31388">
        <w:rPr>
          <w:rFonts w:ascii="Arial" w:hAnsi="Arial" w:cs="Arial"/>
          <w:iCs/>
          <w:sz w:val="22"/>
          <w:szCs w:val="22"/>
        </w:rPr>
        <w:t>Istražili smo</w:t>
      </w:r>
      <w:r w:rsidRPr="00E45DE8">
        <w:rPr>
          <w:sz w:val="22"/>
          <w:szCs w:val="22"/>
        </w:rPr>
        <w:t xml:space="preserve"> </w:t>
      </w:r>
      <w:r w:rsidRPr="00B31388">
        <w:rPr>
          <w:rFonts w:ascii="Arial" w:hAnsi="Arial" w:cs="Arial"/>
          <w:iCs/>
          <w:sz w:val="22"/>
          <w:szCs w:val="22"/>
        </w:rPr>
        <w:t>mi</w:t>
      </w:r>
      <w:r w:rsidR="00610F85" w:rsidRPr="00B31388">
        <w:rPr>
          <w:rFonts w:ascii="Arial" w:hAnsi="Arial" w:cs="Arial"/>
          <w:iCs/>
          <w:sz w:val="22"/>
          <w:szCs w:val="22"/>
        </w:rPr>
        <w:t>krobiološke vrijednosti, ukupni organski ugljik (TOC) i udjele karakterističnih aniona.</w:t>
      </w:r>
      <w:r w:rsidR="00EE3E78" w:rsidRPr="00B31388">
        <w:rPr>
          <w:rFonts w:ascii="Arial" w:hAnsi="Arial" w:cs="Arial"/>
          <w:iCs/>
          <w:sz w:val="22"/>
          <w:szCs w:val="22"/>
        </w:rPr>
        <w:t xml:space="preserve"> Kemijska i mikrobiološka mjerenja 2010. godine provela je INA d.d., a mjerenja 2018. je proveo Hrvatski zavod za javno zdravstvo.</w:t>
      </w:r>
      <w:r w:rsidR="00DD31DB">
        <w:rPr>
          <w:rFonts w:ascii="Arial" w:hAnsi="Arial" w:cs="Arial"/>
          <w:iCs/>
          <w:sz w:val="22"/>
          <w:szCs w:val="22"/>
        </w:rPr>
        <w:t xml:space="preserve"> </w:t>
      </w:r>
      <w:r w:rsidR="00FD3046" w:rsidRPr="00B31388">
        <w:rPr>
          <w:rFonts w:ascii="Arial" w:hAnsi="Arial" w:cs="Arial"/>
          <w:iCs/>
          <w:sz w:val="22"/>
          <w:szCs w:val="22"/>
        </w:rPr>
        <w:t xml:space="preserve">Na postaji Vrapčak </w:t>
      </w:r>
      <w:r w:rsidR="00610F85" w:rsidRPr="00B31388">
        <w:rPr>
          <w:rFonts w:ascii="Arial" w:hAnsi="Arial" w:cs="Arial"/>
          <w:iCs/>
          <w:sz w:val="22"/>
          <w:szCs w:val="22"/>
        </w:rPr>
        <w:t xml:space="preserve">u četvrti Jarun </w:t>
      </w:r>
      <w:r w:rsidR="00FD3046" w:rsidRPr="00B31388">
        <w:rPr>
          <w:rFonts w:ascii="Arial" w:hAnsi="Arial" w:cs="Arial"/>
          <w:iCs/>
          <w:sz w:val="22"/>
          <w:szCs w:val="22"/>
        </w:rPr>
        <w:t xml:space="preserve">mjerili smo od studenog 2017. do travnja 2018. </w:t>
      </w:r>
      <w:r w:rsidR="00EE3E78" w:rsidRPr="00B31388">
        <w:rPr>
          <w:rFonts w:ascii="Arial" w:hAnsi="Arial" w:cs="Arial"/>
          <w:iCs/>
          <w:sz w:val="22"/>
          <w:szCs w:val="22"/>
        </w:rPr>
        <w:t xml:space="preserve">i </w:t>
      </w:r>
      <w:r w:rsidR="00610F85" w:rsidRPr="00B31388">
        <w:rPr>
          <w:rFonts w:ascii="Arial" w:hAnsi="Arial" w:cs="Arial"/>
          <w:iCs/>
          <w:sz w:val="22"/>
          <w:szCs w:val="22"/>
        </w:rPr>
        <w:t>pH-</w:t>
      </w:r>
      <w:r w:rsidR="00FD3046" w:rsidRPr="00B31388">
        <w:rPr>
          <w:rFonts w:ascii="Arial" w:hAnsi="Arial" w:cs="Arial"/>
          <w:iCs/>
          <w:sz w:val="22"/>
          <w:szCs w:val="22"/>
        </w:rPr>
        <w:t xml:space="preserve">vrijednosti </w:t>
      </w:r>
      <w:r w:rsidR="006A077D" w:rsidRPr="00B31388">
        <w:rPr>
          <w:rFonts w:ascii="Arial" w:hAnsi="Arial" w:cs="Arial"/>
          <w:iCs/>
          <w:sz w:val="22"/>
          <w:szCs w:val="22"/>
        </w:rPr>
        <w:t>pH</w:t>
      </w:r>
      <w:r w:rsidR="00610F85" w:rsidRPr="00B31388">
        <w:rPr>
          <w:rFonts w:ascii="Arial" w:hAnsi="Arial" w:cs="Arial"/>
          <w:iCs/>
          <w:sz w:val="22"/>
          <w:szCs w:val="22"/>
        </w:rPr>
        <w:t>-papirićima</w:t>
      </w:r>
      <w:r w:rsidR="00FD3046" w:rsidRPr="00B31388">
        <w:rPr>
          <w:rFonts w:ascii="Arial" w:hAnsi="Arial" w:cs="Arial"/>
          <w:iCs/>
          <w:sz w:val="22"/>
          <w:szCs w:val="22"/>
        </w:rPr>
        <w:t xml:space="preserve">, temperaturu vode </w:t>
      </w:r>
      <w:r w:rsidR="00610F85" w:rsidRPr="00B31388">
        <w:rPr>
          <w:rFonts w:ascii="Arial" w:hAnsi="Arial" w:cs="Arial"/>
          <w:iCs/>
          <w:sz w:val="22"/>
          <w:szCs w:val="22"/>
        </w:rPr>
        <w:t>alkoholnim termometrom i prozirnost prema GLOBE protokolima.</w:t>
      </w:r>
      <w:r w:rsidR="00EE3E78" w:rsidRPr="00B31388">
        <w:rPr>
          <w:rFonts w:ascii="Arial" w:hAnsi="Arial" w:cs="Arial"/>
          <w:iCs/>
          <w:sz w:val="22"/>
          <w:szCs w:val="22"/>
        </w:rPr>
        <w:t xml:space="preserve"> </w:t>
      </w:r>
      <w:r w:rsidR="00322FE2" w:rsidRPr="00B31388">
        <w:rPr>
          <w:rFonts w:ascii="Arial" w:hAnsi="Arial" w:cs="Arial"/>
          <w:iCs/>
          <w:sz w:val="22"/>
          <w:szCs w:val="22"/>
        </w:rPr>
        <w:t xml:space="preserve">Učenici su prikupljali uzorke i sudjelovali </w:t>
      </w:r>
      <w:r w:rsidR="00A71EEE" w:rsidRPr="00B31388">
        <w:rPr>
          <w:rFonts w:ascii="Arial" w:hAnsi="Arial" w:cs="Arial"/>
          <w:iCs/>
          <w:sz w:val="22"/>
          <w:szCs w:val="22"/>
        </w:rPr>
        <w:t>u isp</w:t>
      </w:r>
      <w:r w:rsidR="006A077D" w:rsidRPr="00B31388">
        <w:rPr>
          <w:rFonts w:ascii="Arial" w:hAnsi="Arial" w:cs="Arial"/>
          <w:iCs/>
          <w:sz w:val="22"/>
          <w:szCs w:val="22"/>
        </w:rPr>
        <w:t>itivanju vode</w:t>
      </w:r>
      <w:r w:rsidR="00EE3E78" w:rsidRPr="00B31388">
        <w:rPr>
          <w:rFonts w:ascii="Arial" w:hAnsi="Arial" w:cs="Arial"/>
          <w:iCs/>
          <w:sz w:val="22"/>
          <w:szCs w:val="22"/>
        </w:rPr>
        <w:t>, kako na terenu tako i</w:t>
      </w:r>
      <w:r w:rsidR="006A077D" w:rsidRPr="00B31388">
        <w:rPr>
          <w:rFonts w:ascii="Arial" w:hAnsi="Arial" w:cs="Arial"/>
          <w:iCs/>
          <w:sz w:val="22"/>
          <w:szCs w:val="22"/>
        </w:rPr>
        <w:t xml:space="preserve"> u laboratoriju Zavoda</w:t>
      </w:r>
      <w:r w:rsidR="00EE3E78" w:rsidRPr="00B31388">
        <w:rPr>
          <w:rFonts w:ascii="Arial" w:hAnsi="Arial" w:cs="Arial"/>
          <w:iCs/>
          <w:sz w:val="22"/>
          <w:szCs w:val="22"/>
        </w:rPr>
        <w:t>.</w:t>
      </w:r>
    </w:p>
    <w:p w:rsidR="00EE3E78" w:rsidRPr="00B31388" w:rsidRDefault="00EE3E78" w:rsidP="000D3C8D">
      <w:pPr>
        <w:ind w:firstLine="709"/>
        <w:rPr>
          <w:rFonts w:ascii="Arial" w:hAnsi="Arial" w:cs="Arial"/>
          <w:iCs/>
          <w:sz w:val="22"/>
          <w:szCs w:val="22"/>
        </w:rPr>
      </w:pPr>
      <w:r w:rsidRPr="00B31388">
        <w:rPr>
          <w:rFonts w:ascii="Arial" w:hAnsi="Arial" w:cs="Arial"/>
          <w:iCs/>
          <w:sz w:val="22"/>
          <w:szCs w:val="22"/>
        </w:rPr>
        <w:t>Utvrđeno je da je nakon osam godina došlo do povećanja onečišćenja potoka</w:t>
      </w:r>
      <w:r w:rsidR="0017299C" w:rsidRPr="00B31388">
        <w:rPr>
          <w:rFonts w:ascii="Arial" w:hAnsi="Arial" w:cs="Arial"/>
          <w:iCs/>
          <w:sz w:val="22"/>
          <w:szCs w:val="22"/>
        </w:rPr>
        <w:t xml:space="preserve">. Također, potok je </w:t>
      </w:r>
      <w:r w:rsidRPr="00B31388">
        <w:rPr>
          <w:rFonts w:ascii="Arial" w:hAnsi="Arial" w:cs="Arial"/>
          <w:iCs/>
          <w:sz w:val="22"/>
          <w:szCs w:val="22"/>
        </w:rPr>
        <w:t>značajnije niže kakvoće s udaljenošću od izvora.</w:t>
      </w:r>
    </w:p>
    <w:p w:rsidR="008C40B0" w:rsidRPr="00B31388" w:rsidRDefault="00EE3E78" w:rsidP="000D3C8D">
      <w:pPr>
        <w:ind w:firstLine="709"/>
        <w:rPr>
          <w:rFonts w:ascii="Arial" w:hAnsi="Arial" w:cs="Arial"/>
          <w:iCs/>
          <w:sz w:val="22"/>
          <w:szCs w:val="22"/>
        </w:rPr>
      </w:pPr>
      <w:r w:rsidRPr="00B31388">
        <w:rPr>
          <w:rFonts w:ascii="Arial" w:hAnsi="Arial" w:cs="Arial"/>
          <w:iCs/>
          <w:sz w:val="22"/>
          <w:szCs w:val="22"/>
        </w:rPr>
        <w:t>H</w:t>
      </w:r>
      <w:r w:rsidR="005962B8" w:rsidRPr="00B31388">
        <w:rPr>
          <w:rFonts w:ascii="Arial" w:hAnsi="Arial" w:cs="Arial"/>
          <w:iCs/>
          <w:sz w:val="22"/>
          <w:szCs w:val="22"/>
        </w:rPr>
        <w:t>oće li se stanovnici grada Zagreba u budućnosti kupati u Savi, ali i kakvu će vodu piti ovisi o razini ekološke svijesti svakog</w:t>
      </w:r>
      <w:r w:rsidR="003E73F2" w:rsidRPr="00B31388">
        <w:rPr>
          <w:rFonts w:ascii="Arial" w:hAnsi="Arial" w:cs="Arial"/>
          <w:iCs/>
          <w:sz w:val="22"/>
          <w:szCs w:val="22"/>
        </w:rPr>
        <w:t>a</w:t>
      </w:r>
      <w:r w:rsidR="005962B8" w:rsidRPr="00B31388">
        <w:rPr>
          <w:rFonts w:ascii="Arial" w:hAnsi="Arial" w:cs="Arial"/>
          <w:iCs/>
          <w:sz w:val="22"/>
          <w:szCs w:val="22"/>
        </w:rPr>
        <w:t xml:space="preserve"> čovjeka, primjeni suvremene tehnologije, obradi i pročišćavanju otpadnih voda iz industrije i kućanstva, kontroliranom i neškodljivom odlaganju svih kategorija otpada, planiranju prometnica u skladu s potrebama zaštite voda, nadziranju prijevoza otpadnih tvari te kontroliranoj uporabi pesticida.</w:t>
      </w:r>
    </w:p>
    <w:p w:rsidR="008C40B0" w:rsidRPr="005117A4" w:rsidRDefault="008C40B0" w:rsidP="008C40B0">
      <w:pPr>
        <w:rPr>
          <w:rFonts w:ascii="Arial" w:hAnsi="Arial" w:cs="Arial"/>
          <w:b/>
          <w:sz w:val="22"/>
          <w:szCs w:val="22"/>
        </w:rPr>
      </w:pPr>
    </w:p>
    <w:p w:rsidR="001D0678" w:rsidRPr="00B31388" w:rsidRDefault="001D0678" w:rsidP="008C40B0">
      <w:pPr>
        <w:rPr>
          <w:rFonts w:ascii="Arial" w:hAnsi="Arial" w:cs="Arial"/>
          <w:b/>
          <w:sz w:val="22"/>
          <w:szCs w:val="22"/>
          <w:lang w:val="en-US"/>
        </w:rPr>
      </w:pPr>
      <w:r w:rsidRPr="00B31388">
        <w:rPr>
          <w:rFonts w:ascii="Arial" w:hAnsi="Arial" w:cs="Arial"/>
          <w:b/>
          <w:sz w:val="22"/>
          <w:szCs w:val="22"/>
          <w:lang w:val="en-US"/>
        </w:rPr>
        <w:t>Summary</w:t>
      </w:r>
    </w:p>
    <w:p w:rsidR="008C40B0" w:rsidRPr="00AA3952" w:rsidRDefault="008C40B0" w:rsidP="008C40B0">
      <w:pPr>
        <w:rPr>
          <w:rFonts w:ascii="Arial" w:hAnsi="Arial" w:cs="Arial"/>
          <w:sz w:val="22"/>
          <w:szCs w:val="22"/>
          <w:lang w:val="en-US"/>
        </w:rPr>
      </w:pPr>
    </w:p>
    <w:p w:rsidR="008C40B0" w:rsidRPr="00AA3952" w:rsidRDefault="0065014F" w:rsidP="000D3C8D">
      <w:pPr>
        <w:ind w:firstLine="709"/>
        <w:rPr>
          <w:rFonts w:ascii="Arial" w:hAnsi="Arial" w:cs="Arial"/>
          <w:sz w:val="22"/>
          <w:szCs w:val="22"/>
          <w:lang w:val="en-US"/>
        </w:rPr>
      </w:pPr>
      <w:r w:rsidRPr="00AA3952">
        <w:rPr>
          <w:rFonts w:ascii="Arial" w:hAnsi="Arial" w:cs="Arial"/>
          <w:sz w:val="22"/>
          <w:szCs w:val="22"/>
          <w:lang w:val="en-US"/>
        </w:rPr>
        <w:t xml:space="preserve">This project has </w:t>
      </w:r>
      <w:r w:rsidR="00C01D46">
        <w:rPr>
          <w:rFonts w:ascii="Arial" w:hAnsi="Arial" w:cs="Arial"/>
          <w:sz w:val="22"/>
          <w:szCs w:val="22"/>
          <w:lang w:val="en-US"/>
        </w:rPr>
        <w:t>investigated</w:t>
      </w:r>
      <w:r w:rsidRPr="00AA3952">
        <w:rPr>
          <w:rFonts w:ascii="Arial" w:hAnsi="Arial" w:cs="Arial"/>
          <w:sz w:val="22"/>
          <w:szCs w:val="22"/>
          <w:lang w:val="en-US"/>
        </w:rPr>
        <w:t xml:space="preserve"> the pollution degree at </w:t>
      </w:r>
      <w:r w:rsidR="009826D5" w:rsidRPr="00AA3952">
        <w:rPr>
          <w:rFonts w:ascii="Arial" w:hAnsi="Arial" w:cs="Arial"/>
          <w:sz w:val="22"/>
          <w:szCs w:val="22"/>
          <w:lang w:val="en-US"/>
        </w:rPr>
        <w:t xml:space="preserve">three </w:t>
      </w:r>
      <w:r w:rsidRPr="00AA3952">
        <w:rPr>
          <w:rFonts w:ascii="Arial" w:hAnsi="Arial" w:cs="Arial"/>
          <w:sz w:val="22"/>
          <w:szCs w:val="22"/>
          <w:lang w:val="en-US"/>
        </w:rPr>
        <w:t xml:space="preserve">different locations </w:t>
      </w:r>
      <w:r w:rsidR="009826D5" w:rsidRPr="00AA3952">
        <w:rPr>
          <w:rFonts w:ascii="Arial" w:hAnsi="Arial" w:cs="Arial"/>
          <w:sz w:val="22"/>
          <w:szCs w:val="22"/>
          <w:lang w:val="en-US"/>
        </w:rPr>
        <w:t>of the Vrapčak stream in Zagreb from the well to the mouth</w:t>
      </w:r>
      <w:r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B31388">
        <w:rPr>
          <w:rFonts w:ascii="Arial" w:hAnsi="Arial" w:cs="Arial"/>
          <w:sz w:val="22"/>
          <w:szCs w:val="22"/>
          <w:lang w:val="en-US"/>
        </w:rPr>
        <w:t xml:space="preserve">in </w:t>
      </w:r>
      <w:r w:rsidRPr="00AA3952">
        <w:rPr>
          <w:rFonts w:ascii="Arial" w:hAnsi="Arial" w:cs="Arial"/>
          <w:sz w:val="22"/>
          <w:szCs w:val="22"/>
          <w:lang w:val="en-US"/>
        </w:rPr>
        <w:t>2010 and 2018.</w:t>
      </w:r>
      <w:r w:rsidR="009826D5" w:rsidRPr="00AA3952">
        <w:rPr>
          <w:rFonts w:ascii="Arial" w:hAnsi="Arial" w:cs="Arial"/>
          <w:sz w:val="22"/>
          <w:szCs w:val="22"/>
          <w:lang w:val="en-US"/>
        </w:rPr>
        <w:t xml:space="preserve"> Three measuring locations were near the </w:t>
      </w:r>
      <w:r w:rsidR="00C01D46">
        <w:rPr>
          <w:rFonts w:ascii="Arial" w:hAnsi="Arial" w:cs="Arial"/>
          <w:sz w:val="22"/>
          <w:szCs w:val="22"/>
          <w:lang w:val="en-US"/>
        </w:rPr>
        <w:t>source</w:t>
      </w:r>
      <w:r w:rsidR="009826D5" w:rsidRPr="00AA3952">
        <w:rPr>
          <w:rFonts w:ascii="Arial" w:hAnsi="Arial" w:cs="Arial"/>
          <w:sz w:val="22"/>
          <w:szCs w:val="22"/>
          <w:lang w:val="en-US"/>
        </w:rPr>
        <w:t xml:space="preserve">, in the </w:t>
      </w:r>
      <w:proofErr w:type="spellStart"/>
      <w:r w:rsidR="009826D5" w:rsidRPr="00AA3952">
        <w:rPr>
          <w:rFonts w:ascii="Arial" w:hAnsi="Arial" w:cs="Arial"/>
          <w:sz w:val="22"/>
          <w:szCs w:val="22"/>
          <w:lang w:val="en-US"/>
        </w:rPr>
        <w:t>Vrapče</w:t>
      </w:r>
      <w:proofErr w:type="spellEnd"/>
      <w:r w:rsidR="009826D5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C01D46">
        <w:rPr>
          <w:rFonts w:ascii="Arial" w:hAnsi="Arial" w:cs="Arial"/>
          <w:sz w:val="22"/>
          <w:szCs w:val="22"/>
          <w:lang w:val="en-US"/>
        </w:rPr>
        <w:t>quarter</w:t>
      </w:r>
      <w:r w:rsidR="009826D5" w:rsidRPr="00AA3952">
        <w:rPr>
          <w:rFonts w:ascii="Arial" w:hAnsi="Arial" w:cs="Arial"/>
          <w:sz w:val="22"/>
          <w:szCs w:val="22"/>
          <w:lang w:val="en-US"/>
        </w:rPr>
        <w:t xml:space="preserve">, and in the </w:t>
      </w:r>
      <w:proofErr w:type="spellStart"/>
      <w:r w:rsidR="009826D5" w:rsidRPr="00AA3952">
        <w:rPr>
          <w:rFonts w:ascii="Arial" w:hAnsi="Arial" w:cs="Arial"/>
          <w:sz w:val="22"/>
          <w:szCs w:val="22"/>
          <w:lang w:val="en-US"/>
        </w:rPr>
        <w:t>Jarun</w:t>
      </w:r>
      <w:proofErr w:type="spellEnd"/>
      <w:r w:rsidR="009826D5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C01D46">
        <w:rPr>
          <w:rFonts w:ascii="Arial" w:hAnsi="Arial" w:cs="Arial"/>
          <w:sz w:val="22"/>
          <w:szCs w:val="22"/>
          <w:lang w:val="en-US"/>
        </w:rPr>
        <w:t>quarter</w:t>
      </w:r>
      <w:r w:rsidR="009826D5" w:rsidRPr="00AA3952">
        <w:rPr>
          <w:rFonts w:ascii="Arial" w:hAnsi="Arial" w:cs="Arial"/>
          <w:sz w:val="22"/>
          <w:szCs w:val="22"/>
          <w:lang w:val="en-US"/>
        </w:rPr>
        <w:t>.</w:t>
      </w:r>
    </w:p>
    <w:p w:rsidR="005164A5" w:rsidRPr="00AA3952" w:rsidRDefault="0065014F" w:rsidP="000D3C8D">
      <w:pPr>
        <w:ind w:firstLine="709"/>
        <w:rPr>
          <w:rFonts w:ascii="Arial" w:hAnsi="Arial" w:cs="Arial"/>
          <w:sz w:val="22"/>
          <w:szCs w:val="22"/>
          <w:lang w:val="en-US"/>
        </w:rPr>
      </w:pPr>
      <w:r w:rsidRPr="00AA3952">
        <w:rPr>
          <w:rFonts w:ascii="Arial" w:hAnsi="Arial" w:cs="Arial"/>
          <w:sz w:val="22"/>
          <w:szCs w:val="22"/>
          <w:lang w:val="en-US"/>
        </w:rPr>
        <w:t xml:space="preserve">We have </w:t>
      </w:r>
      <w:r w:rsidR="00C01D46">
        <w:rPr>
          <w:rFonts w:ascii="Arial" w:hAnsi="Arial" w:cs="Arial"/>
          <w:sz w:val="22"/>
          <w:szCs w:val="22"/>
          <w:lang w:val="en-US"/>
        </w:rPr>
        <w:t>measured</w:t>
      </w:r>
      <w:r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9826D5" w:rsidRPr="00AA395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AA3952">
        <w:rPr>
          <w:rFonts w:ascii="Arial" w:hAnsi="Arial" w:cs="Arial"/>
          <w:sz w:val="22"/>
          <w:szCs w:val="22"/>
          <w:lang w:val="en-US"/>
        </w:rPr>
        <w:t xml:space="preserve">microbiological </w:t>
      </w:r>
      <w:r w:rsidR="009826D5" w:rsidRPr="00AA3952">
        <w:rPr>
          <w:rFonts w:ascii="Arial" w:hAnsi="Arial" w:cs="Arial"/>
          <w:sz w:val="22"/>
          <w:szCs w:val="22"/>
          <w:lang w:val="en-US"/>
        </w:rPr>
        <w:t>parameters, total organic carbon (TOC) the content of specific anions</w:t>
      </w:r>
      <w:r w:rsidR="009A75A4" w:rsidRPr="00AA3952">
        <w:rPr>
          <w:rFonts w:ascii="Arial" w:hAnsi="Arial" w:cs="Arial"/>
          <w:sz w:val="22"/>
          <w:szCs w:val="22"/>
          <w:lang w:val="en-US"/>
        </w:rPr>
        <w:t>.</w:t>
      </w:r>
      <w:r w:rsidR="009826D5" w:rsidRPr="00AA3952">
        <w:rPr>
          <w:rFonts w:ascii="Arial" w:hAnsi="Arial" w:cs="Arial"/>
          <w:sz w:val="22"/>
          <w:szCs w:val="22"/>
          <w:lang w:val="en-US"/>
        </w:rPr>
        <w:t xml:space="preserve"> Chemical and microbiological measurements in 2010 were done at the laboratories of the Croatian oil company INA </w:t>
      </w:r>
      <w:proofErr w:type="spellStart"/>
      <w:proofErr w:type="gramStart"/>
      <w:r w:rsidR="009826D5" w:rsidRPr="00AA3952">
        <w:rPr>
          <w:rFonts w:ascii="Arial" w:hAnsi="Arial" w:cs="Arial"/>
          <w:sz w:val="22"/>
          <w:szCs w:val="22"/>
          <w:lang w:val="en-US"/>
        </w:rPr>
        <w:t>d.d</w:t>
      </w:r>
      <w:proofErr w:type="spellEnd"/>
      <w:proofErr w:type="gramEnd"/>
      <w:r w:rsidR="009826D5" w:rsidRPr="00AA3952">
        <w:rPr>
          <w:rFonts w:ascii="Arial" w:hAnsi="Arial" w:cs="Arial"/>
          <w:sz w:val="22"/>
          <w:szCs w:val="22"/>
          <w:lang w:val="en-US"/>
        </w:rPr>
        <w:t>., while the 2018 measurements were performed at the Croatian Institute of Public Health.</w:t>
      </w:r>
      <w:r w:rsidR="00C01D46">
        <w:rPr>
          <w:rFonts w:ascii="Arial" w:hAnsi="Arial" w:cs="Arial"/>
          <w:sz w:val="22"/>
          <w:szCs w:val="22"/>
          <w:lang w:val="en-US"/>
        </w:rPr>
        <w:t xml:space="preserve"> 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We have </w:t>
      </w:r>
      <w:r w:rsidR="00C01D46">
        <w:rPr>
          <w:rFonts w:ascii="Arial" w:hAnsi="Arial" w:cs="Arial"/>
          <w:sz w:val="22"/>
          <w:szCs w:val="22"/>
          <w:lang w:val="en-US"/>
        </w:rPr>
        <w:t xml:space="preserve">also 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measured the pH-value </w:t>
      </w:r>
      <w:r w:rsidR="002C4F53" w:rsidRPr="00AA3952">
        <w:rPr>
          <w:rFonts w:ascii="Arial" w:hAnsi="Arial" w:cs="Arial"/>
          <w:sz w:val="22"/>
          <w:szCs w:val="22"/>
          <w:lang w:val="en-US"/>
        </w:rPr>
        <w:t xml:space="preserve">using </w:t>
      </w:r>
      <w:r w:rsidR="008D40C4" w:rsidRPr="00AA3952">
        <w:rPr>
          <w:rFonts w:ascii="Arial" w:hAnsi="Arial" w:cs="Arial"/>
          <w:sz w:val="22"/>
          <w:szCs w:val="22"/>
          <w:lang w:val="en-US"/>
        </w:rPr>
        <w:t xml:space="preserve">the </w:t>
      </w:r>
      <w:r w:rsidR="005164A5" w:rsidRPr="00AA3952">
        <w:rPr>
          <w:rFonts w:ascii="Arial" w:hAnsi="Arial" w:cs="Arial"/>
          <w:sz w:val="22"/>
          <w:szCs w:val="22"/>
          <w:lang w:val="en-US"/>
        </w:rPr>
        <w:t>pH-indicator paper</w:t>
      </w:r>
      <w:r w:rsidR="002C4F53" w:rsidRPr="00AA3952">
        <w:rPr>
          <w:rFonts w:ascii="Arial" w:hAnsi="Arial" w:cs="Arial"/>
          <w:sz w:val="22"/>
          <w:szCs w:val="22"/>
          <w:lang w:val="en-US"/>
        </w:rPr>
        <w:t xml:space="preserve">, </w:t>
      </w:r>
      <w:r w:rsidR="008D40C4" w:rsidRPr="00AA3952">
        <w:rPr>
          <w:rFonts w:ascii="Arial" w:hAnsi="Arial" w:cs="Arial"/>
          <w:sz w:val="22"/>
          <w:szCs w:val="22"/>
          <w:lang w:val="en-US"/>
        </w:rPr>
        <w:t xml:space="preserve">the </w:t>
      </w:r>
      <w:r w:rsidR="005164A5" w:rsidRPr="00AA3952">
        <w:rPr>
          <w:rFonts w:ascii="Arial" w:hAnsi="Arial" w:cs="Arial"/>
          <w:sz w:val="22"/>
          <w:szCs w:val="22"/>
          <w:lang w:val="en-US"/>
        </w:rPr>
        <w:t>water temperature using the alcohol thermometer</w:t>
      </w:r>
      <w:r w:rsidR="002C4F53" w:rsidRPr="00AA3952">
        <w:rPr>
          <w:rFonts w:ascii="Arial" w:hAnsi="Arial" w:cs="Arial"/>
          <w:sz w:val="22"/>
          <w:szCs w:val="22"/>
          <w:lang w:val="en-US"/>
        </w:rPr>
        <w:t xml:space="preserve"> and </w:t>
      </w:r>
      <w:r w:rsidR="008D40C4" w:rsidRPr="00AA3952">
        <w:rPr>
          <w:rFonts w:ascii="Arial" w:hAnsi="Arial" w:cs="Arial"/>
          <w:sz w:val="22"/>
          <w:szCs w:val="22"/>
          <w:lang w:val="en-US"/>
        </w:rPr>
        <w:t xml:space="preserve">the </w:t>
      </w:r>
      <w:r w:rsidR="002C4F53" w:rsidRPr="00AA3952">
        <w:rPr>
          <w:rFonts w:ascii="Arial" w:hAnsi="Arial" w:cs="Arial"/>
          <w:sz w:val="22"/>
          <w:szCs w:val="22"/>
          <w:lang w:val="en-US"/>
        </w:rPr>
        <w:t>water transparency</w:t>
      </w:r>
      <w:r w:rsidR="008C22F8" w:rsidRPr="00AA3952">
        <w:rPr>
          <w:rFonts w:ascii="Arial" w:hAnsi="Arial" w:cs="Arial"/>
          <w:sz w:val="22"/>
          <w:szCs w:val="22"/>
          <w:lang w:val="en-US"/>
        </w:rPr>
        <w:t>, all</w:t>
      </w:r>
      <w:r w:rsidR="002C4F53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5164A5" w:rsidRPr="00AA3952">
        <w:rPr>
          <w:rFonts w:ascii="Arial" w:hAnsi="Arial" w:cs="Arial"/>
          <w:sz w:val="22"/>
          <w:szCs w:val="22"/>
          <w:lang w:val="en-US"/>
        </w:rPr>
        <w:t>according to the GLOBE protocols</w:t>
      </w:r>
      <w:r w:rsidR="008C22F8" w:rsidRPr="00AA3952">
        <w:rPr>
          <w:rFonts w:ascii="Arial" w:hAnsi="Arial" w:cs="Arial"/>
          <w:sz w:val="22"/>
          <w:szCs w:val="22"/>
          <w:lang w:val="en-US"/>
        </w:rPr>
        <w:t>,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2C4F53" w:rsidRPr="00AA3952">
        <w:rPr>
          <w:rFonts w:ascii="Arial" w:hAnsi="Arial" w:cs="Arial"/>
          <w:sz w:val="22"/>
          <w:szCs w:val="22"/>
          <w:lang w:val="en-US"/>
        </w:rPr>
        <w:t xml:space="preserve">on the Vrapčak location 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in the </w:t>
      </w:r>
      <w:proofErr w:type="spellStart"/>
      <w:r w:rsidR="005164A5" w:rsidRPr="00AA3952">
        <w:rPr>
          <w:rFonts w:ascii="Arial" w:hAnsi="Arial" w:cs="Arial"/>
          <w:sz w:val="22"/>
          <w:szCs w:val="22"/>
          <w:lang w:val="en-US"/>
        </w:rPr>
        <w:t>Jarun</w:t>
      </w:r>
      <w:proofErr w:type="spellEnd"/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C01D46">
        <w:rPr>
          <w:rFonts w:ascii="Arial" w:hAnsi="Arial" w:cs="Arial"/>
          <w:sz w:val="22"/>
          <w:szCs w:val="22"/>
          <w:lang w:val="en-US"/>
        </w:rPr>
        <w:t>quarter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2C4F53" w:rsidRPr="00AA3952">
        <w:rPr>
          <w:rFonts w:ascii="Arial" w:hAnsi="Arial" w:cs="Arial"/>
          <w:sz w:val="22"/>
          <w:szCs w:val="22"/>
          <w:lang w:val="en-US"/>
        </w:rPr>
        <w:t>from November 2017 to April 2018.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D20ED1" w:rsidRPr="00AA3952">
        <w:rPr>
          <w:rFonts w:ascii="Arial" w:hAnsi="Arial" w:cs="Arial"/>
          <w:sz w:val="22"/>
          <w:szCs w:val="22"/>
          <w:lang w:val="en-US"/>
        </w:rPr>
        <w:t>The students have collected water samples</w:t>
      </w:r>
      <w:r w:rsidR="005164A5" w:rsidRPr="00AA3952">
        <w:rPr>
          <w:rFonts w:ascii="Arial" w:hAnsi="Arial" w:cs="Arial"/>
          <w:sz w:val="22"/>
          <w:szCs w:val="22"/>
          <w:lang w:val="en-US"/>
        </w:rPr>
        <w:t>,</w:t>
      </w:r>
      <w:r w:rsidR="00D20ED1" w:rsidRPr="00AA3952">
        <w:rPr>
          <w:rFonts w:ascii="Arial" w:hAnsi="Arial" w:cs="Arial"/>
          <w:sz w:val="22"/>
          <w:szCs w:val="22"/>
          <w:lang w:val="en-US"/>
        </w:rPr>
        <w:t xml:space="preserve"> and 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they </w:t>
      </w:r>
      <w:r w:rsidR="00D20ED1" w:rsidRPr="00AA3952">
        <w:rPr>
          <w:rFonts w:ascii="Arial" w:hAnsi="Arial" w:cs="Arial"/>
          <w:sz w:val="22"/>
          <w:szCs w:val="22"/>
          <w:lang w:val="en-US"/>
        </w:rPr>
        <w:t xml:space="preserve">took part 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both </w:t>
      </w:r>
      <w:r w:rsidR="00D20ED1" w:rsidRPr="00AA3952">
        <w:rPr>
          <w:rFonts w:ascii="Arial" w:hAnsi="Arial" w:cs="Arial"/>
          <w:sz w:val="22"/>
          <w:szCs w:val="22"/>
          <w:lang w:val="en-US"/>
        </w:rPr>
        <w:t xml:space="preserve">in </w:t>
      </w:r>
      <w:r w:rsidR="00C01D46">
        <w:rPr>
          <w:rFonts w:ascii="Arial" w:hAnsi="Arial" w:cs="Arial"/>
          <w:sz w:val="22"/>
          <w:szCs w:val="22"/>
          <w:lang w:val="en-US"/>
        </w:rPr>
        <w:t>the field</w:t>
      </w:r>
      <w:r w:rsidR="00D20ED1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="00D20ED1" w:rsidRPr="00AA3952">
        <w:rPr>
          <w:rFonts w:ascii="Arial" w:hAnsi="Arial" w:cs="Arial"/>
          <w:sz w:val="22"/>
          <w:szCs w:val="22"/>
          <w:lang w:val="en-US"/>
        </w:rPr>
        <w:t xml:space="preserve">at the </w:t>
      </w:r>
      <w:r w:rsidR="008C22F8" w:rsidRPr="00AA3952">
        <w:rPr>
          <w:rFonts w:ascii="Arial" w:hAnsi="Arial" w:cs="Arial"/>
          <w:sz w:val="22"/>
          <w:szCs w:val="22"/>
          <w:lang w:val="en-US"/>
        </w:rPr>
        <w:t xml:space="preserve">laboratories of the </w:t>
      </w:r>
      <w:r w:rsidR="00D20ED1" w:rsidRPr="00AA3952">
        <w:rPr>
          <w:rFonts w:ascii="Arial" w:hAnsi="Arial" w:cs="Arial"/>
          <w:sz w:val="22"/>
          <w:szCs w:val="22"/>
          <w:lang w:val="en-US"/>
        </w:rPr>
        <w:t>Institute</w:t>
      </w:r>
      <w:r w:rsidR="005164A5" w:rsidRPr="00AA3952">
        <w:rPr>
          <w:rFonts w:ascii="Arial" w:hAnsi="Arial" w:cs="Arial"/>
          <w:sz w:val="22"/>
          <w:szCs w:val="22"/>
          <w:lang w:val="en-US"/>
        </w:rPr>
        <w:t>.</w:t>
      </w:r>
    </w:p>
    <w:p w:rsidR="004E176D" w:rsidRPr="00AA3952" w:rsidRDefault="00613F00" w:rsidP="000D3C8D">
      <w:pPr>
        <w:ind w:firstLine="709"/>
        <w:rPr>
          <w:rFonts w:ascii="Arial" w:hAnsi="Arial" w:cs="Arial"/>
          <w:sz w:val="22"/>
          <w:szCs w:val="22"/>
          <w:lang w:val="en-US"/>
        </w:rPr>
      </w:pPr>
      <w:r w:rsidRPr="00AA3952">
        <w:rPr>
          <w:rFonts w:ascii="Arial" w:hAnsi="Arial" w:cs="Arial"/>
          <w:sz w:val="22"/>
          <w:szCs w:val="22"/>
          <w:lang w:val="en-US"/>
        </w:rPr>
        <w:t xml:space="preserve">The results 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showed a general increase in the pollution of the steam in the last eight years. </w:t>
      </w:r>
      <w:r w:rsidR="00444B97" w:rsidRPr="00AA3952">
        <w:rPr>
          <w:rFonts w:ascii="Arial" w:hAnsi="Arial" w:cs="Arial"/>
          <w:sz w:val="22"/>
          <w:szCs w:val="22"/>
          <w:lang w:val="en-US"/>
        </w:rPr>
        <w:t>In addition</w:t>
      </w:r>
      <w:r w:rsidR="005164A5" w:rsidRPr="00AA3952">
        <w:rPr>
          <w:rFonts w:ascii="Arial" w:hAnsi="Arial" w:cs="Arial"/>
          <w:sz w:val="22"/>
          <w:szCs w:val="22"/>
          <w:lang w:val="en-US"/>
        </w:rPr>
        <w:t xml:space="preserve">, an increase in pollution was detected </w:t>
      </w:r>
      <w:r w:rsidR="00C01D46">
        <w:rPr>
          <w:rFonts w:ascii="Arial" w:hAnsi="Arial" w:cs="Arial"/>
          <w:sz w:val="22"/>
          <w:szCs w:val="22"/>
          <w:lang w:val="en-US"/>
        </w:rPr>
        <w:t>in downstream direction</w:t>
      </w:r>
      <w:r w:rsidRPr="00AA3952">
        <w:rPr>
          <w:rFonts w:ascii="Arial" w:hAnsi="Arial" w:cs="Arial"/>
          <w:sz w:val="22"/>
          <w:szCs w:val="22"/>
          <w:lang w:val="en-US"/>
        </w:rPr>
        <w:t>.</w:t>
      </w:r>
    </w:p>
    <w:p w:rsidR="00A62B24" w:rsidRPr="00AA3952" w:rsidRDefault="00444B97" w:rsidP="000D3C8D">
      <w:pPr>
        <w:ind w:firstLine="709"/>
        <w:rPr>
          <w:rFonts w:ascii="Arial" w:hAnsi="Arial" w:cs="Arial"/>
          <w:sz w:val="22"/>
          <w:szCs w:val="22"/>
          <w:lang w:val="en-US"/>
        </w:rPr>
      </w:pPr>
      <w:r w:rsidRPr="00AA3952">
        <w:rPr>
          <w:rFonts w:ascii="Arial" w:hAnsi="Arial" w:cs="Arial"/>
          <w:sz w:val="22"/>
          <w:szCs w:val="22"/>
          <w:lang w:val="en-US"/>
        </w:rPr>
        <w:t>W</w:t>
      </w:r>
      <w:r w:rsidR="00A62B24" w:rsidRPr="00AA3952">
        <w:rPr>
          <w:rFonts w:ascii="Arial" w:hAnsi="Arial" w:cs="Arial"/>
          <w:sz w:val="22"/>
          <w:szCs w:val="22"/>
          <w:lang w:val="en-US"/>
        </w:rPr>
        <w:t xml:space="preserve">hether the citizens </w:t>
      </w:r>
      <w:r w:rsidRPr="00AA3952">
        <w:rPr>
          <w:rFonts w:ascii="Arial" w:hAnsi="Arial" w:cs="Arial"/>
          <w:sz w:val="22"/>
          <w:szCs w:val="22"/>
          <w:lang w:val="en-US"/>
        </w:rPr>
        <w:t xml:space="preserve">of Zagreb </w:t>
      </w:r>
      <w:r w:rsidR="00A62B24" w:rsidRPr="00AA3952">
        <w:rPr>
          <w:rFonts w:ascii="Arial" w:hAnsi="Arial" w:cs="Arial"/>
          <w:sz w:val="22"/>
          <w:szCs w:val="22"/>
          <w:lang w:val="en-US"/>
        </w:rPr>
        <w:t xml:space="preserve">will be able to use the river Sava for swimming in the future, </w:t>
      </w:r>
      <w:r w:rsidR="008C22F8" w:rsidRPr="00AA3952">
        <w:rPr>
          <w:rFonts w:ascii="Arial" w:hAnsi="Arial" w:cs="Arial"/>
          <w:sz w:val="22"/>
          <w:szCs w:val="22"/>
          <w:lang w:val="en-US"/>
        </w:rPr>
        <w:t>and</w:t>
      </w:r>
      <w:r w:rsidR="00A62B24" w:rsidRPr="00AA3952">
        <w:rPr>
          <w:rFonts w:ascii="Arial" w:hAnsi="Arial" w:cs="Arial"/>
          <w:sz w:val="22"/>
          <w:szCs w:val="22"/>
          <w:lang w:val="en-US"/>
        </w:rPr>
        <w:t xml:space="preserve"> what the quality of potable water </w:t>
      </w:r>
      <w:r w:rsidRPr="00AA3952">
        <w:rPr>
          <w:rFonts w:ascii="Arial" w:hAnsi="Arial" w:cs="Arial"/>
          <w:sz w:val="22"/>
          <w:szCs w:val="22"/>
          <w:lang w:val="en-US"/>
        </w:rPr>
        <w:t xml:space="preserve">in Zagreb </w:t>
      </w:r>
      <w:r w:rsidR="00A62B24" w:rsidRPr="00AA3952">
        <w:rPr>
          <w:rFonts w:ascii="Arial" w:hAnsi="Arial" w:cs="Arial"/>
          <w:sz w:val="22"/>
          <w:szCs w:val="22"/>
          <w:lang w:val="en-US"/>
        </w:rPr>
        <w:t>will be in the future, strongly depends</w:t>
      </w:r>
      <w:r w:rsidR="000D3C8D">
        <w:rPr>
          <w:rFonts w:ascii="Arial" w:hAnsi="Arial" w:cs="Arial"/>
          <w:sz w:val="22"/>
          <w:szCs w:val="22"/>
          <w:lang w:val="en-US"/>
        </w:rPr>
        <w:t xml:space="preserve"> on</w:t>
      </w:r>
      <w:r w:rsidR="00A62B24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8C22F8" w:rsidRPr="00AA3952">
        <w:rPr>
          <w:rFonts w:ascii="Arial" w:hAnsi="Arial" w:cs="Arial"/>
          <w:sz w:val="22"/>
          <w:szCs w:val="22"/>
          <w:lang w:val="en-US"/>
        </w:rPr>
        <w:t xml:space="preserve">several aspects. These aspects include </w:t>
      </w:r>
      <w:r w:rsidR="00A62B24" w:rsidRPr="00AA3952">
        <w:rPr>
          <w:rFonts w:ascii="Arial" w:hAnsi="Arial" w:cs="Arial"/>
          <w:sz w:val="22"/>
          <w:szCs w:val="22"/>
          <w:lang w:val="en-US"/>
        </w:rPr>
        <w:t xml:space="preserve">the ecological awareness </w:t>
      </w:r>
      <w:r w:rsidR="005310E1" w:rsidRPr="00AA3952">
        <w:rPr>
          <w:rFonts w:ascii="Arial" w:hAnsi="Arial" w:cs="Arial"/>
          <w:sz w:val="22"/>
          <w:szCs w:val="22"/>
          <w:lang w:val="en-US"/>
        </w:rPr>
        <w:t xml:space="preserve">of every person, </w:t>
      </w:r>
      <w:r w:rsidR="00D16B0A" w:rsidRPr="00AA3952">
        <w:rPr>
          <w:rFonts w:ascii="Arial" w:hAnsi="Arial" w:cs="Arial"/>
          <w:sz w:val="22"/>
          <w:szCs w:val="22"/>
          <w:lang w:val="en-US"/>
        </w:rPr>
        <w:t>the application of modern technologies, treatment and purification of</w:t>
      </w:r>
      <w:r w:rsidR="00613204" w:rsidRPr="00AA3952">
        <w:rPr>
          <w:rFonts w:ascii="Arial" w:hAnsi="Arial" w:cs="Arial"/>
          <w:sz w:val="22"/>
          <w:szCs w:val="22"/>
          <w:lang w:val="en-US"/>
        </w:rPr>
        <w:t xml:space="preserve"> </w:t>
      </w:r>
      <w:r w:rsidR="008C22F8" w:rsidRPr="00AA3952">
        <w:rPr>
          <w:rFonts w:ascii="Arial" w:hAnsi="Arial" w:cs="Arial"/>
          <w:sz w:val="22"/>
          <w:szCs w:val="22"/>
          <w:lang w:val="en-US"/>
        </w:rPr>
        <w:t>wastewater</w:t>
      </w:r>
      <w:r w:rsidR="00613204" w:rsidRPr="00AA3952">
        <w:rPr>
          <w:rFonts w:ascii="Arial" w:hAnsi="Arial" w:cs="Arial"/>
          <w:sz w:val="22"/>
          <w:szCs w:val="22"/>
          <w:lang w:val="en-US"/>
        </w:rPr>
        <w:t xml:space="preserve"> fr</w:t>
      </w:r>
      <w:r w:rsidR="003A486A" w:rsidRPr="00AA3952">
        <w:rPr>
          <w:rFonts w:ascii="Arial" w:hAnsi="Arial" w:cs="Arial"/>
          <w:sz w:val="22"/>
          <w:szCs w:val="22"/>
          <w:lang w:val="en-US"/>
        </w:rPr>
        <w:t>om the industry and households, controlled and non-harmful deposition of all waste categories,</w:t>
      </w:r>
      <w:r w:rsidR="000D3C8D">
        <w:rPr>
          <w:rFonts w:ascii="Arial" w:hAnsi="Arial" w:cs="Arial"/>
          <w:sz w:val="22"/>
          <w:szCs w:val="22"/>
          <w:lang w:val="en-US"/>
        </w:rPr>
        <w:t xml:space="preserve"> road</w:t>
      </w:r>
      <w:r w:rsidR="00C91657" w:rsidRPr="00AA3952">
        <w:rPr>
          <w:rFonts w:ascii="Arial" w:hAnsi="Arial" w:cs="Arial"/>
          <w:sz w:val="22"/>
          <w:szCs w:val="22"/>
          <w:lang w:val="en-US"/>
        </w:rPr>
        <w:t xml:space="preserve"> planning according to the required protection of water</w:t>
      </w:r>
      <w:r w:rsidRPr="00AA3952">
        <w:rPr>
          <w:rFonts w:ascii="Arial" w:hAnsi="Arial" w:cs="Arial"/>
          <w:sz w:val="22"/>
          <w:szCs w:val="22"/>
          <w:lang w:val="en-US"/>
        </w:rPr>
        <w:t>s</w:t>
      </w:r>
      <w:r w:rsidR="00C91657" w:rsidRPr="00AA3952">
        <w:rPr>
          <w:rFonts w:ascii="Arial" w:hAnsi="Arial" w:cs="Arial"/>
          <w:sz w:val="22"/>
          <w:szCs w:val="22"/>
          <w:lang w:val="en-US"/>
        </w:rPr>
        <w:t>, monitoring the transport of waste, an</w:t>
      </w:r>
      <w:r w:rsidR="003B0FFD" w:rsidRPr="00AA3952">
        <w:rPr>
          <w:rFonts w:ascii="Arial" w:hAnsi="Arial" w:cs="Arial"/>
          <w:sz w:val="22"/>
          <w:szCs w:val="22"/>
          <w:lang w:val="en-US"/>
        </w:rPr>
        <w:t>d controlled use of pesticides.</w:t>
      </w:r>
    </w:p>
    <w:p w:rsidR="00B62B76" w:rsidRDefault="00B62B76" w:rsidP="003C1F90">
      <w:pPr>
        <w:rPr>
          <w:rFonts w:ascii="Arial" w:hAnsi="Arial" w:cs="Arial"/>
          <w:b/>
          <w:sz w:val="22"/>
          <w:szCs w:val="22"/>
        </w:rPr>
      </w:pPr>
    </w:p>
    <w:p w:rsidR="000D3C8D" w:rsidRDefault="003C1F90" w:rsidP="000D3C8D">
      <w:pPr>
        <w:rPr>
          <w:rFonts w:ascii="Arial" w:hAnsi="Arial" w:cs="Arial"/>
          <w:b/>
          <w:sz w:val="22"/>
          <w:szCs w:val="22"/>
        </w:rPr>
      </w:pPr>
      <w:r w:rsidRPr="005117A4">
        <w:rPr>
          <w:rFonts w:ascii="Arial" w:hAnsi="Arial" w:cs="Arial"/>
          <w:b/>
          <w:sz w:val="22"/>
          <w:szCs w:val="22"/>
        </w:rPr>
        <w:t>Istraživačka pitanja</w:t>
      </w:r>
      <w:r w:rsidR="00701B16">
        <w:rPr>
          <w:rFonts w:ascii="Arial" w:hAnsi="Arial" w:cs="Arial"/>
          <w:b/>
          <w:sz w:val="22"/>
          <w:szCs w:val="22"/>
        </w:rPr>
        <w:t xml:space="preserve"> i hipoteze</w:t>
      </w:r>
    </w:p>
    <w:p w:rsidR="000D3C8D" w:rsidRDefault="000D3C8D" w:rsidP="000D3C8D">
      <w:pPr>
        <w:rPr>
          <w:rFonts w:ascii="Arial" w:hAnsi="Arial" w:cs="Arial"/>
          <w:b/>
          <w:sz w:val="22"/>
          <w:szCs w:val="22"/>
        </w:rPr>
      </w:pPr>
    </w:p>
    <w:p w:rsidR="004F21CB" w:rsidRPr="000D3C8D" w:rsidRDefault="004F21CB" w:rsidP="000D3C8D">
      <w:pPr>
        <w:ind w:firstLine="709"/>
        <w:rPr>
          <w:rFonts w:ascii="Arial" w:hAnsi="Arial" w:cs="Arial"/>
          <w:b/>
          <w:sz w:val="22"/>
          <w:szCs w:val="22"/>
        </w:rPr>
      </w:pPr>
      <w:r w:rsidRPr="005117A4">
        <w:rPr>
          <w:rFonts w:ascii="Arial" w:hAnsi="Arial" w:cs="Arial"/>
          <w:sz w:val="22"/>
          <w:szCs w:val="22"/>
        </w:rPr>
        <w:t>U proteklih deset godina intenzivno se, uz skupljanje niza atmosferskih podataka pomoću DAVIS postaje, bavimo i skupljanjem podataka vezanim uz vodu</w:t>
      </w:r>
      <w:r>
        <w:rPr>
          <w:rFonts w:ascii="Arial" w:hAnsi="Arial" w:cs="Arial"/>
          <w:sz w:val="22"/>
          <w:szCs w:val="22"/>
        </w:rPr>
        <w:t xml:space="preserve"> koristeći</w:t>
      </w:r>
      <w:r w:rsidRPr="005117A4">
        <w:rPr>
          <w:rFonts w:ascii="Arial" w:hAnsi="Arial" w:cs="Arial"/>
          <w:sz w:val="22"/>
          <w:szCs w:val="22"/>
        </w:rPr>
        <w:t xml:space="preserve"> GLOBE protokol</w:t>
      </w:r>
      <w:r>
        <w:rPr>
          <w:rFonts w:ascii="Arial" w:hAnsi="Arial" w:cs="Arial"/>
          <w:sz w:val="22"/>
          <w:szCs w:val="22"/>
        </w:rPr>
        <w:t>e</w:t>
      </w:r>
      <w:r w:rsidRPr="005117A4">
        <w:rPr>
          <w:rFonts w:ascii="Arial" w:hAnsi="Arial" w:cs="Arial"/>
          <w:sz w:val="22"/>
          <w:szCs w:val="22"/>
        </w:rPr>
        <w:t xml:space="preserve">. Naša 120 godina stara škola, smještena je uz rijeku Savu, na kojoj su nekoć </w:t>
      </w:r>
      <w:r w:rsidRPr="005117A4">
        <w:rPr>
          <w:rFonts w:ascii="Arial" w:hAnsi="Arial" w:cs="Arial"/>
          <w:sz w:val="22"/>
          <w:szCs w:val="22"/>
        </w:rPr>
        <w:lastRenderedPageBreak/>
        <w:t xml:space="preserve">postojala brojna kupališta. Odavno to već nije tako, a 2010. </w:t>
      </w:r>
      <w:r w:rsidR="000D3C8D">
        <w:rPr>
          <w:rFonts w:ascii="Arial" w:hAnsi="Arial" w:cs="Arial"/>
          <w:sz w:val="22"/>
          <w:szCs w:val="22"/>
        </w:rPr>
        <w:t xml:space="preserve">godine </w:t>
      </w:r>
      <w:r w:rsidRPr="005117A4">
        <w:rPr>
          <w:rFonts w:ascii="Arial" w:hAnsi="Arial" w:cs="Arial"/>
          <w:sz w:val="22"/>
          <w:szCs w:val="22"/>
        </w:rPr>
        <w:t>GLOBE projektom „Vrapčakom do Save“ pokušali smo odgovoriti na pitanje zašto to više nije tako. Odgovor smo ponov</w:t>
      </w:r>
      <w:r>
        <w:rPr>
          <w:rFonts w:ascii="Arial" w:hAnsi="Arial" w:cs="Arial"/>
          <w:sz w:val="22"/>
          <w:szCs w:val="22"/>
        </w:rPr>
        <w:t>n</w:t>
      </w:r>
      <w:r w:rsidRPr="005117A4">
        <w:rPr>
          <w:rFonts w:ascii="Arial" w:hAnsi="Arial" w:cs="Arial"/>
          <w:sz w:val="22"/>
          <w:szCs w:val="22"/>
        </w:rPr>
        <w:t xml:space="preserve">o ove godine potražili u potoku Vrapčaku, jednom od pritoka rijeke Save. </w:t>
      </w:r>
    </w:p>
    <w:p w:rsidR="003C1F90" w:rsidRPr="005117A4" w:rsidRDefault="00D50C1B" w:rsidP="000D3C8D">
      <w:pPr>
        <w:ind w:firstLine="709"/>
        <w:rPr>
          <w:rFonts w:ascii="Arial" w:hAnsi="Arial" w:cs="Arial"/>
          <w:sz w:val="22"/>
          <w:szCs w:val="22"/>
        </w:rPr>
      </w:pPr>
      <w:r w:rsidRPr="005117A4">
        <w:rPr>
          <w:rFonts w:ascii="Arial" w:hAnsi="Arial" w:cs="Arial"/>
          <w:sz w:val="22"/>
          <w:szCs w:val="22"/>
        </w:rPr>
        <w:t>Istraživanjem smo željeli</w:t>
      </w:r>
      <w:r w:rsidR="003C1F90" w:rsidRPr="005117A4">
        <w:rPr>
          <w:rFonts w:ascii="Arial" w:hAnsi="Arial" w:cs="Arial"/>
          <w:sz w:val="22"/>
          <w:szCs w:val="22"/>
        </w:rPr>
        <w:t xml:space="preserve"> odgovoriti na pitanj</w:t>
      </w:r>
      <w:r w:rsidR="004F21CB">
        <w:rPr>
          <w:rFonts w:ascii="Arial" w:hAnsi="Arial" w:cs="Arial"/>
          <w:sz w:val="22"/>
          <w:szCs w:val="22"/>
        </w:rPr>
        <w:t>e u</w:t>
      </w:r>
      <w:r w:rsidR="003C1F90" w:rsidRPr="005117A4">
        <w:rPr>
          <w:rFonts w:ascii="Arial" w:hAnsi="Arial" w:cs="Arial"/>
          <w:sz w:val="22"/>
          <w:szCs w:val="22"/>
        </w:rPr>
        <w:t xml:space="preserve">tječu li ljudi na mikrobiološke </w:t>
      </w:r>
      <w:r w:rsidR="0096421B" w:rsidRPr="005117A4">
        <w:rPr>
          <w:rFonts w:ascii="Arial" w:hAnsi="Arial" w:cs="Arial"/>
          <w:sz w:val="22"/>
          <w:szCs w:val="22"/>
        </w:rPr>
        <w:t xml:space="preserve">karakteristike potoka Vrapčaka </w:t>
      </w:r>
      <w:r w:rsidR="003C1F90" w:rsidRPr="005117A4">
        <w:rPr>
          <w:rFonts w:ascii="Arial" w:hAnsi="Arial" w:cs="Arial"/>
          <w:sz w:val="22"/>
          <w:szCs w:val="22"/>
        </w:rPr>
        <w:t xml:space="preserve">te </w:t>
      </w:r>
      <w:r w:rsidR="005117A4" w:rsidRPr="005117A4">
        <w:rPr>
          <w:rFonts w:ascii="Arial" w:hAnsi="Arial" w:cs="Arial"/>
          <w:sz w:val="22"/>
          <w:szCs w:val="22"/>
        </w:rPr>
        <w:t xml:space="preserve">na </w:t>
      </w:r>
      <w:r w:rsidR="003C1F90" w:rsidRPr="005117A4">
        <w:rPr>
          <w:rFonts w:ascii="Arial" w:hAnsi="Arial" w:cs="Arial"/>
          <w:sz w:val="22"/>
          <w:szCs w:val="22"/>
        </w:rPr>
        <w:t xml:space="preserve">stupanj </w:t>
      </w:r>
      <w:r w:rsidR="00F50AEB" w:rsidRPr="005117A4">
        <w:rPr>
          <w:rFonts w:ascii="Arial" w:hAnsi="Arial" w:cs="Arial"/>
          <w:sz w:val="22"/>
          <w:szCs w:val="22"/>
        </w:rPr>
        <w:t>onečišćenja</w:t>
      </w:r>
      <w:r w:rsidR="004F21CB">
        <w:rPr>
          <w:rFonts w:ascii="Arial" w:hAnsi="Arial" w:cs="Arial"/>
          <w:sz w:val="22"/>
          <w:szCs w:val="22"/>
        </w:rPr>
        <w:t>.</w:t>
      </w:r>
      <w:r w:rsidR="003C1F90" w:rsidRPr="005117A4">
        <w:rPr>
          <w:rFonts w:ascii="Arial" w:hAnsi="Arial" w:cs="Arial"/>
          <w:sz w:val="22"/>
          <w:szCs w:val="22"/>
        </w:rPr>
        <w:t xml:space="preserve"> Odlučili smo istražiti</w:t>
      </w:r>
      <w:r w:rsidR="0096421B" w:rsidRPr="005117A4">
        <w:rPr>
          <w:rFonts w:ascii="Arial" w:hAnsi="Arial" w:cs="Arial"/>
          <w:sz w:val="22"/>
          <w:szCs w:val="22"/>
        </w:rPr>
        <w:t xml:space="preserve"> </w:t>
      </w:r>
      <w:r w:rsidR="003C1F90" w:rsidRPr="005117A4">
        <w:rPr>
          <w:rFonts w:ascii="Arial" w:hAnsi="Arial" w:cs="Arial"/>
          <w:sz w:val="22"/>
          <w:szCs w:val="22"/>
        </w:rPr>
        <w:t xml:space="preserve">stupanj </w:t>
      </w:r>
      <w:r w:rsidR="00F50AEB" w:rsidRPr="005117A4">
        <w:rPr>
          <w:rFonts w:ascii="Arial" w:hAnsi="Arial" w:cs="Arial"/>
          <w:sz w:val="22"/>
          <w:szCs w:val="22"/>
        </w:rPr>
        <w:t xml:space="preserve">onečišćenja </w:t>
      </w:r>
      <w:r w:rsidR="003C1F90" w:rsidRPr="005117A4">
        <w:rPr>
          <w:rFonts w:ascii="Arial" w:hAnsi="Arial" w:cs="Arial"/>
          <w:sz w:val="22"/>
          <w:szCs w:val="22"/>
        </w:rPr>
        <w:t>s obzirom na postaju (od izvora prema ušću</w:t>
      </w:r>
      <w:r w:rsidR="0096421B" w:rsidRPr="005117A4">
        <w:rPr>
          <w:rFonts w:ascii="Arial" w:hAnsi="Arial" w:cs="Arial"/>
          <w:sz w:val="22"/>
          <w:szCs w:val="22"/>
        </w:rPr>
        <w:t xml:space="preserve"> potoka</w:t>
      </w:r>
      <w:r w:rsidR="003C1F90" w:rsidRPr="005117A4">
        <w:rPr>
          <w:rFonts w:ascii="Arial" w:hAnsi="Arial" w:cs="Arial"/>
          <w:sz w:val="22"/>
          <w:szCs w:val="22"/>
        </w:rPr>
        <w:t>).</w:t>
      </w:r>
      <w:r w:rsidR="00701B16">
        <w:rPr>
          <w:rFonts w:ascii="Arial" w:hAnsi="Arial" w:cs="Arial"/>
          <w:sz w:val="22"/>
          <w:szCs w:val="22"/>
        </w:rPr>
        <w:t xml:space="preserve"> </w:t>
      </w:r>
      <w:r w:rsidR="004F21CB">
        <w:rPr>
          <w:rFonts w:ascii="Arial" w:hAnsi="Arial" w:cs="Arial"/>
          <w:sz w:val="22"/>
          <w:szCs w:val="22"/>
        </w:rPr>
        <w:t>Sljedeće istraživačko pitanje je j</w:t>
      </w:r>
      <w:r w:rsidR="003C1F90" w:rsidRPr="005117A4">
        <w:rPr>
          <w:rFonts w:ascii="Arial" w:hAnsi="Arial" w:cs="Arial"/>
          <w:sz w:val="22"/>
          <w:szCs w:val="22"/>
        </w:rPr>
        <w:t xml:space="preserve">esu li se vrijednosti dobivene mjerenjima 2010. godine </w:t>
      </w:r>
      <w:r w:rsidR="0096421B" w:rsidRPr="005117A4">
        <w:rPr>
          <w:rFonts w:ascii="Arial" w:hAnsi="Arial" w:cs="Arial"/>
          <w:sz w:val="22"/>
          <w:szCs w:val="22"/>
        </w:rPr>
        <w:t xml:space="preserve">promijenile, tj. broj bakterija, ukupni organski ugljik i </w:t>
      </w:r>
      <w:r w:rsidR="003C1F90" w:rsidRPr="005117A4">
        <w:rPr>
          <w:rFonts w:ascii="Arial" w:hAnsi="Arial" w:cs="Arial"/>
          <w:sz w:val="22"/>
          <w:szCs w:val="22"/>
        </w:rPr>
        <w:t xml:space="preserve">stupanj </w:t>
      </w:r>
      <w:r w:rsidR="00F50AEB" w:rsidRPr="005117A4">
        <w:rPr>
          <w:rFonts w:ascii="Arial" w:hAnsi="Arial" w:cs="Arial"/>
          <w:sz w:val="22"/>
          <w:szCs w:val="22"/>
        </w:rPr>
        <w:t xml:space="preserve">onečišćenja </w:t>
      </w:r>
      <w:r w:rsidR="003C1F90" w:rsidRPr="005117A4">
        <w:rPr>
          <w:rFonts w:ascii="Arial" w:hAnsi="Arial" w:cs="Arial"/>
          <w:sz w:val="22"/>
          <w:szCs w:val="22"/>
        </w:rPr>
        <w:t xml:space="preserve">s obzirom </w:t>
      </w:r>
      <w:r w:rsidR="005117A4" w:rsidRPr="005117A4">
        <w:rPr>
          <w:rFonts w:ascii="Arial" w:hAnsi="Arial" w:cs="Arial"/>
          <w:sz w:val="22"/>
          <w:szCs w:val="22"/>
        </w:rPr>
        <w:t>na postaju od izvora prema ušću?</w:t>
      </w:r>
    </w:p>
    <w:p w:rsidR="0092339E" w:rsidRPr="005117A4" w:rsidRDefault="00D50C1B" w:rsidP="004C28B5">
      <w:pPr>
        <w:ind w:firstLine="709"/>
        <w:rPr>
          <w:iCs/>
          <w:sz w:val="22"/>
          <w:szCs w:val="22"/>
        </w:rPr>
      </w:pPr>
      <w:r w:rsidRPr="005117A4">
        <w:rPr>
          <w:rFonts w:ascii="Arial" w:hAnsi="Arial" w:cs="Arial"/>
          <w:sz w:val="22"/>
          <w:szCs w:val="22"/>
        </w:rPr>
        <w:t>Pretpostavili smo</w:t>
      </w:r>
      <w:r w:rsidR="003C1F90" w:rsidRPr="005117A4">
        <w:rPr>
          <w:rFonts w:ascii="Arial" w:hAnsi="Arial" w:cs="Arial"/>
          <w:sz w:val="22"/>
          <w:szCs w:val="22"/>
        </w:rPr>
        <w:t xml:space="preserve"> da će odgovori na naša istraživačka pitanja biti:</w:t>
      </w:r>
      <w:r w:rsidR="00701B16">
        <w:rPr>
          <w:rFonts w:ascii="Arial" w:hAnsi="Arial" w:cs="Arial"/>
          <w:sz w:val="22"/>
          <w:szCs w:val="22"/>
        </w:rPr>
        <w:t xml:space="preserve"> </w:t>
      </w:r>
      <w:r w:rsidR="003C1F90" w:rsidRPr="005117A4">
        <w:rPr>
          <w:rFonts w:ascii="Arial" w:hAnsi="Arial" w:cs="Arial"/>
          <w:sz w:val="22"/>
          <w:szCs w:val="22"/>
        </w:rPr>
        <w:t xml:space="preserve">Ljudi utječu na </w:t>
      </w:r>
      <w:r w:rsidR="003B0FFD" w:rsidRPr="005117A4">
        <w:rPr>
          <w:rFonts w:ascii="Arial" w:hAnsi="Arial" w:cs="Arial"/>
          <w:sz w:val="22"/>
          <w:szCs w:val="22"/>
        </w:rPr>
        <w:t xml:space="preserve">stupanj </w:t>
      </w:r>
      <w:r w:rsidR="00F50AEB" w:rsidRPr="005117A4">
        <w:rPr>
          <w:rFonts w:ascii="Arial" w:hAnsi="Arial" w:cs="Arial"/>
          <w:sz w:val="22"/>
          <w:szCs w:val="22"/>
        </w:rPr>
        <w:t xml:space="preserve">onečišćenja </w:t>
      </w:r>
      <w:r w:rsidR="003C1F90" w:rsidRPr="005117A4">
        <w:rPr>
          <w:rFonts w:ascii="Arial" w:hAnsi="Arial" w:cs="Arial"/>
          <w:sz w:val="22"/>
          <w:szCs w:val="22"/>
        </w:rPr>
        <w:t>potoka Vrapčaka i njeg</w:t>
      </w:r>
      <w:r w:rsidR="003B0FFD" w:rsidRPr="005117A4">
        <w:rPr>
          <w:rFonts w:ascii="Arial" w:hAnsi="Arial" w:cs="Arial"/>
          <w:sz w:val="22"/>
          <w:szCs w:val="22"/>
        </w:rPr>
        <w:t>ove mikrobiološke vrijednosti</w:t>
      </w:r>
      <w:r w:rsidR="003C1F90" w:rsidRPr="005117A4">
        <w:rPr>
          <w:rFonts w:ascii="Arial" w:hAnsi="Arial" w:cs="Arial"/>
          <w:sz w:val="22"/>
          <w:szCs w:val="22"/>
        </w:rPr>
        <w:t>.</w:t>
      </w:r>
      <w:r w:rsidR="00701B16">
        <w:rPr>
          <w:rFonts w:ascii="Arial" w:hAnsi="Arial" w:cs="Arial"/>
          <w:sz w:val="22"/>
          <w:szCs w:val="22"/>
        </w:rPr>
        <w:t xml:space="preserve"> </w:t>
      </w:r>
      <w:r w:rsidR="003C1F90" w:rsidRPr="005117A4">
        <w:rPr>
          <w:rFonts w:ascii="Arial" w:hAnsi="Arial" w:cs="Arial"/>
          <w:sz w:val="22"/>
          <w:szCs w:val="22"/>
        </w:rPr>
        <w:t xml:space="preserve">Izmjerene vrijednosti </w:t>
      </w:r>
      <w:r w:rsidR="003B0FFD" w:rsidRPr="005117A4">
        <w:rPr>
          <w:rFonts w:ascii="Arial" w:hAnsi="Arial" w:cs="Arial"/>
          <w:sz w:val="22"/>
          <w:szCs w:val="22"/>
        </w:rPr>
        <w:t xml:space="preserve">pokazatelja </w:t>
      </w:r>
      <w:r w:rsidR="00F50AEB" w:rsidRPr="005117A4">
        <w:rPr>
          <w:rFonts w:ascii="Arial" w:hAnsi="Arial" w:cs="Arial"/>
          <w:sz w:val="22"/>
          <w:szCs w:val="22"/>
        </w:rPr>
        <w:t xml:space="preserve">onečišćenja </w:t>
      </w:r>
      <w:r w:rsidR="003B0FFD" w:rsidRPr="005117A4">
        <w:rPr>
          <w:rFonts w:ascii="Arial" w:hAnsi="Arial" w:cs="Arial"/>
          <w:sz w:val="22"/>
          <w:szCs w:val="22"/>
        </w:rPr>
        <w:t xml:space="preserve">voda </w:t>
      </w:r>
      <w:r w:rsidR="003C1F90" w:rsidRPr="005117A4">
        <w:rPr>
          <w:rFonts w:ascii="Arial" w:hAnsi="Arial" w:cs="Arial"/>
          <w:sz w:val="22"/>
          <w:szCs w:val="22"/>
        </w:rPr>
        <w:t xml:space="preserve">u odnosu </w:t>
      </w:r>
      <w:r w:rsidR="003B0FFD" w:rsidRPr="005117A4">
        <w:rPr>
          <w:rFonts w:ascii="Arial" w:hAnsi="Arial" w:cs="Arial"/>
          <w:sz w:val="22"/>
          <w:szCs w:val="22"/>
        </w:rPr>
        <w:t xml:space="preserve">na 2010. godinu su manje </w:t>
      </w:r>
      <w:r w:rsidR="003C1F90" w:rsidRPr="005117A4">
        <w:rPr>
          <w:rFonts w:ascii="Arial" w:hAnsi="Arial" w:cs="Arial"/>
          <w:sz w:val="22"/>
          <w:szCs w:val="22"/>
        </w:rPr>
        <w:t>jer je povećana ekološka svijest ljudi.</w:t>
      </w:r>
    </w:p>
    <w:p w:rsidR="00CF0C10" w:rsidRPr="005117A4" w:rsidRDefault="00302E15" w:rsidP="004C28B5">
      <w:pPr>
        <w:pStyle w:val="HTMLAddress"/>
        <w:ind w:firstLine="709"/>
        <w:jc w:val="both"/>
        <w:rPr>
          <w:rFonts w:ascii="Arial" w:hAnsi="Arial" w:cs="Arial"/>
          <w:i w:val="0"/>
          <w:iCs w:val="0"/>
          <w:sz w:val="22"/>
          <w:szCs w:val="22"/>
          <w:lang w:val="hr-HR"/>
        </w:rPr>
      </w:pPr>
      <w:r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Cilj ovog projekta je utvrditi utječu li stanovnici na onečišćenje potoka Vrapčaka praćenjem relevantnih pokazatelja 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uzduž njegovog</w:t>
      </w:r>
      <w:r w:rsidR="003E73F2">
        <w:rPr>
          <w:rFonts w:ascii="Arial" w:hAnsi="Arial" w:cs="Arial"/>
          <w:i w:val="0"/>
          <w:iCs w:val="0"/>
          <w:sz w:val="22"/>
          <w:szCs w:val="22"/>
          <w:lang w:val="hr-HR"/>
        </w:rPr>
        <w:t>a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toka</w:t>
      </w:r>
      <w:r w:rsidR="003E73F2">
        <w:rPr>
          <w:rFonts w:ascii="Arial" w:hAnsi="Arial" w:cs="Arial"/>
          <w:i w:val="0"/>
          <w:iCs w:val="0"/>
          <w:sz w:val="22"/>
          <w:szCs w:val="22"/>
          <w:lang w:val="hr-HR"/>
        </w:rPr>
        <w:t>,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te je li se onečišćenje s vremenom </w:t>
      </w:r>
      <w:r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u odnosu na 2010. godinu 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smanjilo ili povećalo.</w:t>
      </w:r>
      <w:r w:rsidR="004C28B5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Svrha ovog projekta je </w:t>
      </w:r>
      <w:r w:rsidR="00701B16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i </w:t>
      </w:r>
      <w:r w:rsidR="00701B16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povećanj</w:t>
      </w:r>
      <w:r w:rsidR="00701B16">
        <w:rPr>
          <w:rFonts w:ascii="Arial" w:hAnsi="Arial" w:cs="Arial"/>
          <w:i w:val="0"/>
          <w:iCs w:val="0"/>
          <w:sz w:val="22"/>
          <w:szCs w:val="22"/>
          <w:lang w:val="hr-HR"/>
        </w:rPr>
        <w:t>e</w:t>
      </w:r>
      <w:r w:rsidR="00701B16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</w:t>
      </w:r>
      <w:r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ekološk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e</w:t>
      </w:r>
      <w:r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svijest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i</w:t>
      </w:r>
      <w:r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građana, kako bi se </w:t>
      </w:r>
      <w:r w:rsidR="00CF0C10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stanovnici grada Zagreba u budućnosti 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mogli ponov</w:t>
      </w:r>
      <w:r w:rsidR="003E73F2">
        <w:rPr>
          <w:rFonts w:ascii="Arial" w:hAnsi="Arial" w:cs="Arial"/>
          <w:i w:val="0"/>
          <w:iCs w:val="0"/>
          <w:sz w:val="22"/>
          <w:szCs w:val="22"/>
          <w:lang w:val="hr-HR"/>
        </w:rPr>
        <w:t>n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o </w:t>
      </w:r>
      <w:r w:rsidR="00CF0C10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kupati u Savi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</w:t>
      </w:r>
      <w:r w:rsidR="00CF0C10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i 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piti što kvalitetniju </w:t>
      </w:r>
      <w:r w:rsidR="00CF0C10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vodu</w:t>
      </w:r>
      <w:r w:rsidR="00BC4599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.</w:t>
      </w:r>
    </w:p>
    <w:p w:rsidR="00B14237" w:rsidRPr="005117A4" w:rsidRDefault="00B14237" w:rsidP="004C5933">
      <w:pPr>
        <w:pStyle w:val="HTMLAddress"/>
        <w:jc w:val="both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p w:rsidR="004E3C0C" w:rsidRPr="005117A4" w:rsidRDefault="003C1F90" w:rsidP="00D321BF">
      <w:pPr>
        <w:pStyle w:val="HTMLAddress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lang w:val="hr-HR"/>
        </w:rPr>
      </w:pPr>
      <w:r w:rsidRPr="005117A4">
        <w:rPr>
          <w:rFonts w:ascii="Arial" w:hAnsi="Arial" w:cs="Arial"/>
          <w:b/>
          <w:bCs/>
          <w:i w:val="0"/>
          <w:iCs w:val="0"/>
          <w:sz w:val="22"/>
          <w:szCs w:val="22"/>
          <w:lang w:val="hr-HR"/>
        </w:rPr>
        <w:t xml:space="preserve">Metode </w:t>
      </w:r>
      <w:r w:rsidR="00877A9E" w:rsidRPr="005117A4">
        <w:rPr>
          <w:rFonts w:ascii="Arial" w:hAnsi="Arial" w:cs="Arial"/>
          <w:b/>
          <w:bCs/>
          <w:i w:val="0"/>
          <w:iCs w:val="0"/>
          <w:sz w:val="22"/>
          <w:szCs w:val="22"/>
          <w:lang w:val="hr-HR"/>
        </w:rPr>
        <w:t>istraživanja</w:t>
      </w:r>
    </w:p>
    <w:p w:rsidR="004C28B5" w:rsidRDefault="004C28B5" w:rsidP="004C28B5">
      <w:pPr>
        <w:pStyle w:val="HTMLAddress"/>
        <w:ind w:firstLine="709"/>
        <w:jc w:val="both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p w:rsidR="00A55A7F" w:rsidRDefault="00A55A7F" w:rsidP="004C28B5">
      <w:pPr>
        <w:pStyle w:val="HTMLAddress"/>
        <w:ind w:firstLine="709"/>
        <w:jc w:val="both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Redovito smo mjerili i bilježili podatke o atmosferi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,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koje svakodnevno dobivamo našom DAVIS postajom.</w:t>
      </w:r>
      <w:r w:rsidR="004C28B5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="004470DA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P</w:t>
      </w:r>
      <w:r w:rsidR="004F21CB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rema </w:t>
      </w:r>
      <w:r w:rsidR="004470DA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GLOBE protokolima</w:t>
      </w:r>
      <w:r w:rsidR="004F21CB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mjerili smo</w:t>
      </w:r>
      <w:r w:rsidR="004470DA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prozirnost, temperatur</w:t>
      </w:r>
      <w:r w:rsidR="004F21CB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u</w:t>
      </w:r>
      <w:r w:rsidR="004470DA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v</w:t>
      </w:r>
      <w:r w:rsidR="003B0FFD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ode (alkoholnim termometrom) te</w:t>
      </w:r>
      <w:r w:rsidR="004470DA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pH</w:t>
      </w:r>
      <w:r w:rsidR="003B0FFD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="004470DA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vode (pH</w:t>
      </w:r>
      <w:r w:rsidR="003B0FFD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-</w:t>
      </w:r>
      <w:r w:rsidR="004470DA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papirićima).</w:t>
      </w:r>
    </w:p>
    <w:p w:rsidR="004470DA" w:rsidRPr="005117A4" w:rsidRDefault="004470DA" w:rsidP="004C28B5">
      <w:pPr>
        <w:pStyle w:val="HTMLAddress"/>
        <w:ind w:firstLine="709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K</w:t>
      </w:r>
      <w:r w:rsidR="00D50C1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akvoću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vode </w:t>
      </w:r>
      <w:r w:rsidR="004F21CB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ispitali smo </w:t>
      </w:r>
      <w:r w:rsidR="004C28B5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i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određivanje</w:t>
      </w:r>
      <w:r w:rsidR="00D50C1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m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otopljenih F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vertAlign w:val="superscript"/>
          <w:lang w:val="hr-HR"/>
        </w:rPr>
        <w:t>-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, Cl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vertAlign w:val="superscript"/>
          <w:lang w:val="hr-HR"/>
        </w:rPr>
        <w:t>-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, NO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vertAlign w:val="subscript"/>
          <w:lang w:val="hr-HR"/>
        </w:rPr>
        <w:t>3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vertAlign w:val="superscript"/>
          <w:lang w:val="hr-HR"/>
        </w:rPr>
        <w:t>-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, PO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vertAlign w:val="subscript"/>
          <w:lang w:val="hr-HR"/>
        </w:rPr>
        <w:t>4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vertAlign w:val="superscript"/>
          <w:lang w:val="hr-HR"/>
        </w:rPr>
        <w:t>3-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, Br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vertAlign w:val="superscript"/>
          <w:lang w:val="hr-HR"/>
        </w:rPr>
        <w:t>-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, NO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vertAlign w:val="subscript"/>
          <w:lang w:val="hr-HR"/>
        </w:rPr>
        <w:t>2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vertAlign w:val="superscript"/>
          <w:lang w:val="hr-HR"/>
        </w:rPr>
        <w:t>-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i SO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vertAlign w:val="subscript"/>
          <w:lang w:val="hr-HR"/>
        </w:rPr>
        <w:t>4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vertAlign w:val="superscript"/>
          <w:lang w:val="hr-HR"/>
        </w:rPr>
        <w:t>2-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pomoću ionske tekućinske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kromatografije</w:t>
      </w:r>
      <w:r w:rsidR="00F4523F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(INA</w:t>
      </w:r>
      <w:r w:rsidR="009E1DD2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d.d.</w:t>
      </w:r>
      <w:r w:rsidR="00A55A7F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2010. </w:t>
      </w:r>
      <w:r w:rsidR="00D50C1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i Hrvatski zavod za javno zdravstvo</w:t>
      </w:r>
      <w:r w:rsidR="00A55A7F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2018.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) i TOC (</w:t>
      </w:r>
      <w:r w:rsidR="00F56222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engl. </w:t>
      </w:r>
      <w:r w:rsidRPr="005117A4">
        <w:rPr>
          <w:rFonts w:ascii="Arial" w:hAnsi="Arial" w:cs="Arial"/>
          <w:bCs/>
          <w:iCs w:val="0"/>
          <w:sz w:val="22"/>
          <w:szCs w:val="22"/>
          <w:lang w:val="hr-HR"/>
        </w:rPr>
        <w:t>Total Organic Carbon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) – ukupna koli</w:t>
      </w:r>
      <w:r w:rsidR="004F21CB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čina organskog ugljika u uzorku</w:t>
      </w:r>
      <w:r w:rsidR="008838D2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te količine pojedinih bakterija</w:t>
      </w:r>
      <w:r w:rsidR="005117A4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u vodi</w:t>
      </w:r>
      <w:r w:rsidR="008838D2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.</w:t>
      </w:r>
      <w:r w:rsidR="004F21CB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Korištene su standardne metode (metoda HRN EN ISO 10304-1/2001</w:t>
      </w:r>
      <w:r w:rsidR="004F21CB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="00B831A2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–</w:t>
      </w:r>
      <w:r w:rsidR="0049369E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Kakvoća vode -- Određivanje otopljenih aniona ionskom tekućinskom kromatografijom --</w:t>
      </w:r>
      <w:r w:rsidR="004F21CB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="0049369E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Određivanje bromida, klorida, fluorida, nitrata, nitrita, fosfata i sulfata)</w:t>
      </w:r>
      <w:r w:rsidR="006A11C3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.</w:t>
      </w:r>
      <w:r w:rsidR="008838D2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="00B831A2">
        <w:rPr>
          <w:rFonts w:ascii="Arial" w:hAnsi="Arial" w:cs="Arial"/>
          <w:i w:val="0"/>
          <w:iCs w:val="0"/>
          <w:sz w:val="22"/>
          <w:szCs w:val="22"/>
          <w:lang w:val="hr-HR"/>
        </w:rPr>
        <w:t>S</w:t>
      </w:r>
      <w:r w:rsidR="008838D2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tandardnim metodama</w:t>
      </w:r>
      <w:r w:rsidR="0096598B" w:rsidRPr="005117A4">
        <w:rPr>
          <w:lang w:val="hr-HR"/>
        </w:rPr>
        <w:t xml:space="preserve"> </w:t>
      </w:r>
      <w:r w:rsidR="0096598B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HRN EN ISO 10304-1:2009, HRN EN 1484:2002, HRN EN ISO 9308-2:2014, HRN EN ISO 6222:2000, HRN EN ISO 9308-2:2014 i HRN EN ISO 7899-2:2000</w:t>
      </w:r>
      <w:r w:rsidR="008838D2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mjerene </w:t>
      </w:r>
      <w:r w:rsidR="0096598B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su i </w:t>
      </w:r>
      <w:r w:rsidR="008838D2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količine različitih bakterija</w:t>
      </w:r>
      <w:r w:rsidR="0096598B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 u vodi</w:t>
      </w:r>
      <w:r w:rsidR="008838D2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, </w:t>
      </w:r>
      <w:r w:rsidR="0096598B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kao npr. </w:t>
      </w:r>
      <w:r w:rsidR="008838D2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 xml:space="preserve">colilert za </w:t>
      </w:r>
      <w:r w:rsidR="0096598B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koliform</w:t>
      </w:r>
      <w:r w:rsidR="002C5AD3">
        <w:rPr>
          <w:rFonts w:ascii="Arial" w:hAnsi="Arial" w:cs="Arial"/>
          <w:i w:val="0"/>
          <w:iCs w:val="0"/>
          <w:sz w:val="22"/>
          <w:szCs w:val="22"/>
          <w:lang w:val="hr-HR"/>
        </w:rPr>
        <w:t>n</w:t>
      </w:r>
      <w:r w:rsidR="008838D2" w:rsidRPr="005117A4">
        <w:rPr>
          <w:rFonts w:ascii="Arial" w:hAnsi="Arial" w:cs="Arial"/>
          <w:i w:val="0"/>
          <w:iCs w:val="0"/>
          <w:sz w:val="22"/>
          <w:szCs w:val="22"/>
          <w:lang w:val="hr-HR"/>
        </w:rPr>
        <w:t>e bakterije.</w:t>
      </w:r>
    </w:p>
    <w:p w:rsidR="004E3C0C" w:rsidRPr="005117A4" w:rsidRDefault="00A55A7F" w:rsidP="004C28B5">
      <w:pPr>
        <w:pStyle w:val="HTMLAddress"/>
        <w:ind w:firstLine="709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Prema </w:t>
      </w:r>
      <w:r w:rsidR="00D50C1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GLOBE </w:t>
      </w:r>
      <w:r w:rsidR="0096598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protokolima</w:t>
      </w:r>
      <w:r w:rsidR="00D50C1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mjerili smo</w:t>
      </w:r>
      <w:r w:rsidR="004470DA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jednom tjedno u periodu od studenog do svibnja</w:t>
      </w:r>
      <w:r w:rsid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.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Laboratorijska mjerenja na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uzor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cima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vode provedena su </w:t>
      </w:r>
      <w:r w:rsidR="004470DA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u </w:t>
      </w:r>
      <w:r w:rsidR="0052376F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veljači </w:t>
      </w:r>
      <w:r w:rsidR="00D50C1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2010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. i</w:t>
      </w:r>
      <w:r w:rsidR="00D50C1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="0052376F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u travnju </w:t>
      </w:r>
      <w:r w:rsidR="00D50C1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2018.</w:t>
      </w:r>
      <w:r w:rsidR="004C28B5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="000E656F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U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čenici GLOBE skupine </w:t>
      </w:r>
      <w:r w:rsidR="00D50C1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prisu</w:t>
      </w:r>
      <w:r w:rsidR="0052376F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stvovali 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su </w:t>
      </w:r>
      <w:r w:rsidR="0052376F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i aktivno sudjelovali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u mjerenjima u laboratoriju</w:t>
      </w:r>
      <w:r w:rsidR="0052376F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.</w:t>
      </w:r>
      <w:r w:rsidR="004C28B5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="004E3C0C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Proučavali smo literaturu na mrežnim stranicama raznih nadležnih institucija.</w:t>
      </w:r>
    </w:p>
    <w:p w:rsidR="00FB5CCA" w:rsidRPr="005117A4" w:rsidRDefault="00FB5CCA" w:rsidP="00D321BF">
      <w:pPr>
        <w:pStyle w:val="HTMLAddress"/>
        <w:jc w:val="both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p w:rsidR="00877A9E" w:rsidRPr="005117A4" w:rsidRDefault="00877A9E" w:rsidP="00D321BF">
      <w:pPr>
        <w:pStyle w:val="HTMLAddress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lang w:val="hr-HR"/>
        </w:rPr>
      </w:pPr>
      <w:r w:rsidRPr="005117A4">
        <w:rPr>
          <w:rFonts w:ascii="Arial" w:hAnsi="Arial" w:cs="Arial"/>
          <w:b/>
          <w:bCs/>
          <w:i w:val="0"/>
          <w:iCs w:val="0"/>
          <w:sz w:val="22"/>
          <w:szCs w:val="22"/>
          <w:lang w:val="hr-HR"/>
        </w:rPr>
        <w:t>P</w:t>
      </w:r>
      <w:r w:rsidR="003C1F90" w:rsidRPr="005117A4">
        <w:rPr>
          <w:rFonts w:ascii="Arial" w:hAnsi="Arial" w:cs="Arial"/>
          <w:b/>
          <w:bCs/>
          <w:i w:val="0"/>
          <w:iCs w:val="0"/>
          <w:sz w:val="22"/>
          <w:szCs w:val="22"/>
          <w:lang w:val="hr-HR"/>
        </w:rPr>
        <w:t>rikaz i analiza podataka</w:t>
      </w:r>
    </w:p>
    <w:p w:rsidR="004D746E" w:rsidRPr="005117A4" w:rsidRDefault="004D746E" w:rsidP="00D321BF">
      <w:pPr>
        <w:pStyle w:val="HTMLAddress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lang w:val="hr-HR"/>
        </w:rPr>
      </w:pPr>
    </w:p>
    <w:p w:rsidR="00510E4D" w:rsidRPr="005117A4" w:rsidRDefault="008567E8" w:rsidP="00CB040C">
      <w:pPr>
        <w:pStyle w:val="HTMLAddress"/>
        <w:jc w:val="both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ab/>
        <w:t xml:space="preserve">Na našoj mjernoj postaji zabilježili smo karakteristični hod temperature vode (Slika 1.). Usporedbom duž toka, vidljiv je porast temperature od izvora nizvodno (Slika 2.). </w:t>
      </w:r>
    </w:p>
    <w:p w:rsidR="00510E4D" w:rsidRPr="005117A4" w:rsidRDefault="005D3484" w:rsidP="006A11C3">
      <w:pPr>
        <w:pStyle w:val="HTMLAddress"/>
        <w:jc w:val="center"/>
        <w:rPr>
          <w:iCs w:val="0"/>
          <w:sz w:val="22"/>
          <w:szCs w:val="22"/>
          <w:lang w:val="hr-HR"/>
        </w:rPr>
      </w:pPr>
      <w:r>
        <w:rPr>
          <w:iCs w:val="0"/>
          <w:noProof/>
          <w:sz w:val="22"/>
          <w:szCs w:val="22"/>
          <w:lang w:val="hr-HR" w:eastAsia="hr-HR"/>
        </w:rPr>
        <w:lastRenderedPageBreak/>
        <w:drawing>
          <wp:inline distT="0" distB="0" distL="0" distR="0">
            <wp:extent cx="4674235" cy="28822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E0" w:rsidRDefault="007A42E0" w:rsidP="006A11C3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hr-HR"/>
        </w:rPr>
      </w:pP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Slika 1. Temperatura </w:t>
      </w:r>
      <w:r w:rsidR="0052376F">
        <w:rPr>
          <w:rFonts w:ascii="Arial" w:hAnsi="Arial" w:cs="Arial"/>
          <w:i w:val="0"/>
          <w:sz w:val="22"/>
          <w:szCs w:val="22"/>
          <w:lang w:val="hr-HR"/>
        </w:rPr>
        <w:t xml:space="preserve">potoka 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Vrapčaka </w:t>
      </w:r>
      <w:r w:rsidR="00B62B76">
        <w:rPr>
          <w:rFonts w:ascii="Arial" w:hAnsi="Arial" w:cs="Arial"/>
          <w:i w:val="0"/>
          <w:sz w:val="22"/>
          <w:szCs w:val="22"/>
          <w:lang w:val="hr-HR"/>
        </w:rPr>
        <w:t>(mjerna postaja Jarun)</w:t>
      </w:r>
      <w:r w:rsidR="00B62B76">
        <w:rPr>
          <w:rFonts w:ascii="Arial" w:hAnsi="Arial" w:cs="Arial"/>
          <w:i w:val="0"/>
          <w:sz w:val="22"/>
          <w:szCs w:val="22"/>
          <w:lang w:val="hr-HR"/>
        </w:rPr>
        <w:br/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>od studenog 2009. do svibnja 2010. godine.</w:t>
      </w:r>
    </w:p>
    <w:p w:rsidR="00B62B76" w:rsidRPr="00B62B76" w:rsidRDefault="00B62B76" w:rsidP="006A11C3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Figure 1. Temperature of the Vrapčak stream </w:t>
      </w:r>
      <w:r>
        <w:rPr>
          <w:rFonts w:ascii="Arial" w:hAnsi="Arial" w:cs="Arial"/>
          <w:i w:val="0"/>
          <w:sz w:val="22"/>
          <w:szCs w:val="22"/>
          <w:lang w:val="en-US"/>
        </w:rPr>
        <w:t>(location Jarun</w:t>
      </w:r>
      <w:proofErr w:type="gramStart"/>
      <w:r>
        <w:rPr>
          <w:rFonts w:ascii="Arial" w:hAnsi="Arial" w:cs="Arial"/>
          <w:i w:val="0"/>
          <w:sz w:val="22"/>
          <w:szCs w:val="22"/>
          <w:lang w:val="en-US"/>
        </w:rPr>
        <w:t>)</w:t>
      </w:r>
      <w:proofErr w:type="gramEnd"/>
      <w:r>
        <w:rPr>
          <w:rFonts w:ascii="Arial" w:hAnsi="Arial" w:cs="Arial"/>
          <w:i w:val="0"/>
          <w:sz w:val="22"/>
          <w:szCs w:val="22"/>
          <w:lang w:val="en-US"/>
        </w:rPr>
        <w:br/>
        <w:t>between November 2009 and May 2010</w:t>
      </w:r>
      <w:r w:rsidR="004C28B5">
        <w:rPr>
          <w:rFonts w:ascii="Arial" w:hAnsi="Arial" w:cs="Arial"/>
          <w:i w:val="0"/>
          <w:sz w:val="22"/>
          <w:szCs w:val="22"/>
          <w:lang w:val="en-US"/>
        </w:rPr>
        <w:t>.</w:t>
      </w:r>
    </w:p>
    <w:p w:rsidR="00F32E55" w:rsidRPr="005117A4" w:rsidRDefault="00F32E55" w:rsidP="006A11C3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hr-HR"/>
        </w:rPr>
      </w:pPr>
    </w:p>
    <w:p w:rsidR="007A42E0" w:rsidRPr="005117A4" w:rsidRDefault="000A3217" w:rsidP="006A11C3">
      <w:pPr>
        <w:pStyle w:val="HTMLAddress"/>
        <w:jc w:val="center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 w:rsidRPr="000A3217">
        <w:rPr>
          <w:rFonts w:ascii="Arial" w:hAnsi="Arial" w:cs="Arial"/>
          <w:i w:val="0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E80A" wp14:editId="30B5A97E">
                <wp:simplePos x="0" y="0"/>
                <wp:positionH relativeFrom="column">
                  <wp:posOffset>281305</wp:posOffset>
                </wp:positionH>
                <wp:positionV relativeFrom="paragraph">
                  <wp:posOffset>781050</wp:posOffset>
                </wp:positionV>
                <wp:extent cx="333375" cy="126682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10" w:rsidRPr="000A3217" w:rsidRDefault="00CE641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Temperatura, </w:t>
                            </w:r>
                            <w:r w:rsidRPr="000A3217">
                              <w:rPr>
                                <w:rFonts w:ascii="Arial" w:hAnsi="Arial"/>
                                <w:sz w:val="22"/>
                              </w:rPr>
                              <w:t>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2.15pt;margin-top:61.5pt;width:2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" strokecolor="white [3212]">
                <v:textbox style="layout-flow:vertical;mso-layout-flow-alt:bottom-to-top">
                  <w:txbxContent>
                    <w:p w:rsidR="00CE6410" w:rsidRPr="000A3217" w:rsidRDefault="00CE641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Temperatura, </w:t>
                      </w:r>
                      <w:r w:rsidRPr="000A3217">
                        <w:rPr>
                          <w:rFonts w:ascii="Arial" w:hAnsi="Arial"/>
                          <w:sz w:val="22"/>
                        </w:rPr>
                        <w:t>°C</w:t>
                      </w:r>
                    </w:p>
                  </w:txbxContent>
                </v:textbox>
              </v:shape>
            </w:pict>
          </mc:Fallback>
        </mc:AlternateContent>
      </w:r>
      <w:r w:rsidR="005D3484">
        <w:rPr>
          <w:i w:val="0"/>
          <w:noProof/>
          <w:sz w:val="22"/>
          <w:szCs w:val="22"/>
          <w:lang w:val="hr-HR" w:eastAsia="hr-HR"/>
        </w:rPr>
        <w:drawing>
          <wp:inline distT="0" distB="0" distL="0" distR="0" wp14:anchorId="7CEF95DB" wp14:editId="0E54E773">
            <wp:extent cx="4572000" cy="2943224"/>
            <wp:effectExtent l="0" t="0" r="0" b="0"/>
            <wp:docPr id="2" name="Slika 2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" t="1863" r="1188" b="2174"/>
                    <a:stretch/>
                  </pic:blipFill>
                  <pic:spPr bwMode="auto">
                    <a:xfrm>
                      <a:off x="0" y="0"/>
                      <a:ext cx="4569160" cy="29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E4D" w:rsidRPr="005117A4" w:rsidRDefault="00510E4D" w:rsidP="006A11C3">
      <w:pPr>
        <w:pStyle w:val="HTMLAddress"/>
        <w:jc w:val="center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p w:rsidR="00FB5CCA" w:rsidRDefault="007A42E0" w:rsidP="006A11C3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hr-HR"/>
        </w:rPr>
      </w:pP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Slika 2. Temperatura </w:t>
      </w:r>
      <w:r w:rsidR="006A11C3" w:rsidRPr="005117A4">
        <w:rPr>
          <w:rFonts w:ascii="Arial" w:hAnsi="Arial" w:cs="Arial"/>
          <w:i w:val="0"/>
          <w:sz w:val="22"/>
          <w:szCs w:val="22"/>
          <w:lang w:val="hr-HR"/>
        </w:rPr>
        <w:t xml:space="preserve">potoka Vrapčaka </w:t>
      </w:r>
      <w:r w:rsidR="0052376F">
        <w:rPr>
          <w:rFonts w:ascii="Arial" w:hAnsi="Arial" w:cs="Arial"/>
          <w:i w:val="0"/>
          <w:sz w:val="22"/>
          <w:szCs w:val="22"/>
          <w:lang w:val="hr-HR"/>
        </w:rPr>
        <w:t>uz</w:t>
      </w:r>
      <w:r w:rsidR="00B62B76">
        <w:rPr>
          <w:rFonts w:ascii="Arial" w:hAnsi="Arial" w:cs="Arial"/>
          <w:i w:val="0"/>
          <w:sz w:val="22"/>
          <w:szCs w:val="22"/>
          <w:lang w:val="hr-HR"/>
        </w:rPr>
        <w:t>duž toka</w:t>
      </w:r>
      <w:r w:rsidR="000A3217">
        <w:rPr>
          <w:rFonts w:ascii="Arial" w:hAnsi="Arial" w:cs="Arial"/>
          <w:i w:val="0"/>
          <w:sz w:val="22"/>
          <w:szCs w:val="22"/>
          <w:lang w:val="hr-HR"/>
        </w:rPr>
        <w:t xml:space="preserve"> na tri mjerne postaje (kod izvora, u Vrapču i na Jarunu),</w:t>
      </w:r>
      <w:r w:rsidR="004C28B5">
        <w:rPr>
          <w:rFonts w:ascii="Arial" w:hAnsi="Arial" w:cs="Arial"/>
          <w:i w:val="0"/>
          <w:sz w:val="22"/>
          <w:szCs w:val="22"/>
          <w:lang w:val="hr-HR"/>
        </w:rPr>
        <w:t xml:space="preserve"> </w:t>
      </w:r>
      <w:r w:rsidR="000A3217">
        <w:rPr>
          <w:rFonts w:ascii="Arial" w:hAnsi="Arial" w:cs="Arial"/>
          <w:i w:val="0"/>
          <w:sz w:val="22"/>
          <w:szCs w:val="22"/>
          <w:lang w:val="hr-HR"/>
        </w:rPr>
        <w:t>studeni</w:t>
      </w:r>
      <w:r w:rsidR="00B62B76">
        <w:rPr>
          <w:rFonts w:ascii="Arial" w:hAnsi="Arial" w:cs="Arial"/>
          <w:i w:val="0"/>
          <w:sz w:val="22"/>
          <w:szCs w:val="22"/>
          <w:lang w:val="hr-HR"/>
        </w:rPr>
        <w:t xml:space="preserve"> 2009., </w:t>
      </w:r>
      <w:r w:rsidR="000A3217">
        <w:rPr>
          <w:rFonts w:ascii="Arial" w:hAnsi="Arial" w:cs="Arial"/>
          <w:i w:val="0"/>
          <w:sz w:val="22"/>
          <w:szCs w:val="22"/>
          <w:lang w:val="hr-HR"/>
        </w:rPr>
        <w:t>veljača 2010., svibanj 2010.</w:t>
      </w:r>
    </w:p>
    <w:p w:rsidR="000A3217" w:rsidRPr="00B62B76" w:rsidRDefault="000A3217" w:rsidP="000A3217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proofErr w:type="gramStart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i w:val="0"/>
          <w:sz w:val="22"/>
          <w:szCs w:val="22"/>
          <w:lang w:val="en-US"/>
        </w:rPr>
        <w:t>2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Water t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emperature 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along 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the Vrapčak stream </w:t>
      </w:r>
      <w:r>
        <w:rPr>
          <w:rFonts w:ascii="Arial" w:hAnsi="Arial" w:cs="Arial"/>
          <w:i w:val="0"/>
          <w:sz w:val="22"/>
          <w:szCs w:val="22"/>
          <w:lang w:val="en-US"/>
        </w:rPr>
        <w:t>(three locations: near the source, on location</w:t>
      </w:r>
      <w:r w:rsidRPr="000A3217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  <w:lang w:val="en-US"/>
        </w:rPr>
        <w:t>Vrapče</w:t>
      </w:r>
      <w:proofErr w:type="spellEnd"/>
      <w:r>
        <w:rPr>
          <w:rFonts w:ascii="Arial" w:hAnsi="Arial" w:cs="Arial"/>
          <w:i w:val="0"/>
          <w:sz w:val="22"/>
          <w:szCs w:val="22"/>
          <w:lang w:val="en-US"/>
        </w:rPr>
        <w:t xml:space="preserve">, and location </w:t>
      </w:r>
      <w:proofErr w:type="spellStart"/>
      <w:r>
        <w:rPr>
          <w:rFonts w:ascii="Arial" w:hAnsi="Arial" w:cs="Arial"/>
          <w:i w:val="0"/>
          <w:sz w:val="22"/>
          <w:szCs w:val="22"/>
          <w:lang w:val="en-US"/>
        </w:rPr>
        <w:t>Jarun</w:t>
      </w:r>
      <w:proofErr w:type="spellEnd"/>
      <w:r>
        <w:rPr>
          <w:rFonts w:ascii="Arial" w:hAnsi="Arial" w:cs="Arial"/>
          <w:i w:val="0"/>
          <w:sz w:val="22"/>
          <w:szCs w:val="22"/>
          <w:lang w:val="en-US"/>
        </w:rPr>
        <w:t>),</w:t>
      </w:r>
      <w:r w:rsidR="004C28B5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November 2009, February 2010 and May 2010</w:t>
      </w:r>
      <w:r w:rsidR="008B15F3">
        <w:rPr>
          <w:rFonts w:ascii="Arial" w:hAnsi="Arial" w:cs="Arial"/>
          <w:i w:val="0"/>
          <w:sz w:val="22"/>
          <w:szCs w:val="22"/>
          <w:lang w:val="en-US"/>
        </w:rPr>
        <w:t>.</w:t>
      </w:r>
    </w:p>
    <w:p w:rsidR="005222DB" w:rsidRPr="005117A4" w:rsidRDefault="005222DB" w:rsidP="005222DB">
      <w:pPr>
        <w:pStyle w:val="HTMLAddress"/>
        <w:jc w:val="both"/>
        <w:rPr>
          <w:rFonts w:ascii="Arial" w:hAnsi="Arial" w:cs="Arial"/>
          <w:b/>
          <w:bCs/>
          <w:i w:val="0"/>
          <w:iCs w:val="0"/>
          <w:sz w:val="22"/>
          <w:szCs w:val="22"/>
          <w:lang w:val="hr-HR"/>
        </w:rPr>
      </w:pPr>
    </w:p>
    <w:p w:rsidR="00FB5CCA" w:rsidRPr="005117A4" w:rsidRDefault="00FB5CCA" w:rsidP="004C28B5">
      <w:pPr>
        <w:pStyle w:val="HTMLAddress"/>
        <w:ind w:firstLine="709"/>
        <w:jc w:val="both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Prikupljenim smo uzorcima odredili prozirnost (</w:t>
      </w:r>
      <w:r w:rsidR="005222D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voda je bila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bistra), temperaturu vode </w:t>
      </w:r>
      <w:r w:rsidR="005222D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(</w:t>
      </w:r>
      <w:r w:rsidR="008B15F3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S</w:t>
      </w:r>
      <w:r w:rsidR="005222D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lika 3.)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te pH vode </w:t>
      </w:r>
      <w:r w:rsidR="005222D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(pH-vrijednost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bila je 7).</w:t>
      </w:r>
    </w:p>
    <w:p w:rsidR="00FB5CCA" w:rsidRPr="005117A4" w:rsidRDefault="00FB5CCA" w:rsidP="00FB5CCA">
      <w:pPr>
        <w:pStyle w:val="HTMLAddress"/>
        <w:jc w:val="both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p w:rsidR="00FB5CCA" w:rsidRPr="005117A4" w:rsidRDefault="00FB5CCA" w:rsidP="005222DB">
      <w:pPr>
        <w:pStyle w:val="HTMLAddress"/>
        <w:jc w:val="center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p w:rsidR="00FB5CCA" w:rsidRPr="005117A4" w:rsidRDefault="005D3484" w:rsidP="005222DB">
      <w:pPr>
        <w:pStyle w:val="HTMLAddress"/>
        <w:jc w:val="center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>
        <w:rPr>
          <w:rFonts w:ascii="Arial" w:hAnsi="Arial" w:cs="Arial"/>
          <w:bCs/>
          <w:i w:val="0"/>
          <w:iCs w:val="0"/>
          <w:noProof/>
          <w:sz w:val="22"/>
          <w:szCs w:val="22"/>
          <w:bdr w:val="single" w:sz="4" w:space="0" w:color="95B3D7"/>
          <w:lang w:val="hr-HR" w:eastAsia="hr-HR"/>
        </w:rPr>
        <w:lastRenderedPageBreak/>
        <w:drawing>
          <wp:inline distT="0" distB="0" distL="0" distR="0">
            <wp:extent cx="4047674" cy="2508250"/>
            <wp:effectExtent l="0" t="0" r="10160" b="2540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CCA" w:rsidRPr="005117A4" w:rsidRDefault="00FB5CCA" w:rsidP="005222DB">
      <w:pPr>
        <w:pStyle w:val="HTMLAddress"/>
        <w:tabs>
          <w:tab w:val="right" w:pos="9072"/>
        </w:tabs>
        <w:jc w:val="center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p w:rsidR="00FB5CCA" w:rsidRPr="005117A4" w:rsidRDefault="00FB5CCA" w:rsidP="005222DB">
      <w:pPr>
        <w:pStyle w:val="HTMLAddress"/>
        <w:jc w:val="center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Slika </w:t>
      </w:r>
      <w:r w:rsidR="005222DB"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3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.Temperatura potoka Vrapčaka – Jarun</w:t>
      </w:r>
      <w:r w:rsidR="00B3036C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: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studeni </w:t>
      </w:r>
      <w:r w:rsidR="00BD5E69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2017., prosinac 2017.,</w:t>
      </w:r>
      <w:r w:rsidR="00BD5E69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br/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siječanj 2018., veljača 2018., ožujak 2018., </w:t>
      </w:r>
      <w:r w:rsidR="00B3036C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prvi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dio travnja 2018.</w:t>
      </w:r>
    </w:p>
    <w:p w:rsidR="00B3036C" w:rsidRPr="00B62B76" w:rsidRDefault="00B3036C" w:rsidP="00B3036C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proofErr w:type="gramStart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i w:val="0"/>
          <w:sz w:val="22"/>
          <w:szCs w:val="22"/>
          <w:lang w:val="en-US"/>
        </w:rPr>
        <w:t>3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Vrapčak stream </w:t>
      </w:r>
      <w:r>
        <w:rPr>
          <w:rFonts w:ascii="Arial" w:hAnsi="Arial" w:cs="Arial"/>
          <w:i w:val="0"/>
          <w:sz w:val="22"/>
          <w:szCs w:val="22"/>
          <w:lang w:val="en-US"/>
        </w:rPr>
        <w:t>water t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emperature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– 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location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 Jarun: November 2017</w:t>
      </w:r>
      <w:proofErr w:type="gramStart"/>
      <w:r w:rsidR="00BD5E69">
        <w:rPr>
          <w:rFonts w:ascii="Arial" w:hAnsi="Arial" w:cs="Arial"/>
          <w:i w:val="0"/>
          <w:sz w:val="22"/>
          <w:szCs w:val="22"/>
          <w:lang w:val="en-US"/>
        </w:rPr>
        <w:t>,</w:t>
      </w:r>
      <w:proofErr w:type="gramEnd"/>
      <w:r w:rsidR="00BD5E69">
        <w:rPr>
          <w:rFonts w:ascii="Arial" w:hAnsi="Arial" w:cs="Arial"/>
          <w:i w:val="0"/>
          <w:sz w:val="22"/>
          <w:szCs w:val="22"/>
          <w:lang w:val="en-US"/>
        </w:rPr>
        <w:br/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December 2017, January 2018, February 2018, Mach 2018, first part of </w:t>
      </w:r>
      <w:r w:rsidR="008F4286">
        <w:rPr>
          <w:rFonts w:ascii="Arial" w:hAnsi="Arial" w:cs="Arial"/>
          <w:i w:val="0"/>
          <w:sz w:val="22"/>
          <w:szCs w:val="22"/>
          <w:lang w:val="en-US"/>
        </w:rPr>
        <w:t>April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 2018</w:t>
      </w:r>
      <w:r w:rsidR="008B15F3">
        <w:rPr>
          <w:rFonts w:ascii="Arial" w:hAnsi="Arial" w:cs="Arial"/>
          <w:i w:val="0"/>
          <w:sz w:val="22"/>
          <w:szCs w:val="22"/>
          <w:lang w:val="en-US"/>
        </w:rPr>
        <w:t>.</w:t>
      </w:r>
    </w:p>
    <w:p w:rsidR="007A42E0" w:rsidRPr="005117A4" w:rsidRDefault="007A42E0" w:rsidP="00FB5CCA">
      <w:pPr>
        <w:pStyle w:val="HTMLAddress"/>
        <w:rPr>
          <w:rFonts w:ascii="Arial" w:hAnsi="Arial" w:cs="Arial"/>
          <w:i w:val="0"/>
          <w:sz w:val="22"/>
          <w:szCs w:val="22"/>
          <w:lang w:val="hr-HR"/>
        </w:rPr>
      </w:pPr>
    </w:p>
    <w:p w:rsidR="00FB5CCA" w:rsidRDefault="008153DF" w:rsidP="008B15F3">
      <w:pPr>
        <w:pStyle w:val="HTMLAddress"/>
        <w:ind w:firstLine="709"/>
        <w:rPr>
          <w:rFonts w:ascii="Arial" w:hAnsi="Arial" w:cs="Arial"/>
          <w:i w:val="0"/>
          <w:sz w:val="22"/>
          <w:szCs w:val="22"/>
          <w:lang w:val="hr-HR"/>
        </w:rPr>
      </w:pPr>
      <w:r w:rsidRPr="005117A4">
        <w:rPr>
          <w:rFonts w:ascii="Arial" w:hAnsi="Arial" w:cs="Arial"/>
          <w:i w:val="0"/>
          <w:sz w:val="22"/>
          <w:szCs w:val="22"/>
          <w:lang w:val="hr-HR"/>
        </w:rPr>
        <w:t>Temperatura vode potoka Vrapčaka ovisna je</w:t>
      </w:r>
      <w:r w:rsidR="000A438E" w:rsidRPr="005117A4">
        <w:rPr>
          <w:rFonts w:ascii="Arial" w:hAnsi="Arial" w:cs="Arial"/>
          <w:i w:val="0"/>
          <w:sz w:val="22"/>
          <w:szCs w:val="22"/>
          <w:lang w:val="hr-HR"/>
        </w:rPr>
        <w:t>, osim o mogućim ljudskim utjecajima,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 </w:t>
      </w:r>
      <w:r w:rsidR="000A438E" w:rsidRPr="005117A4">
        <w:rPr>
          <w:rFonts w:ascii="Arial" w:hAnsi="Arial" w:cs="Arial"/>
          <w:i w:val="0"/>
          <w:sz w:val="22"/>
          <w:szCs w:val="22"/>
          <w:lang w:val="hr-HR"/>
        </w:rPr>
        <w:t xml:space="preserve">i 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o vanjskoj temperaturi zraka i vremenskim prilikama. Mjesečna srednja vrijednost </w:t>
      </w:r>
      <w:r w:rsidR="0052376F">
        <w:rPr>
          <w:rFonts w:ascii="Arial" w:hAnsi="Arial" w:cs="Arial"/>
          <w:i w:val="0"/>
          <w:sz w:val="22"/>
          <w:szCs w:val="22"/>
          <w:lang w:val="hr-HR"/>
        </w:rPr>
        <w:t xml:space="preserve">temperature vode 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očekivano </w:t>
      </w:r>
      <w:r w:rsidR="008567E8">
        <w:rPr>
          <w:rFonts w:ascii="Arial" w:hAnsi="Arial" w:cs="Arial"/>
          <w:i w:val="0"/>
          <w:sz w:val="22"/>
          <w:szCs w:val="22"/>
          <w:lang w:val="hr-HR"/>
        </w:rPr>
        <w:t xml:space="preserve">je 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>bila najniža u klimatološki zimskim mjesecima: prosincu, siječnju i veljači</w:t>
      </w:r>
      <w:r w:rsidR="008567E8">
        <w:rPr>
          <w:rFonts w:ascii="Arial" w:hAnsi="Arial" w:cs="Arial"/>
          <w:i w:val="0"/>
          <w:sz w:val="22"/>
          <w:szCs w:val="22"/>
          <w:lang w:val="hr-HR"/>
        </w:rPr>
        <w:t xml:space="preserve"> (Slika 3.)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>.</w:t>
      </w:r>
      <w:r w:rsidR="00475738" w:rsidRPr="005117A4">
        <w:rPr>
          <w:rFonts w:ascii="Arial" w:hAnsi="Arial" w:cs="Arial"/>
          <w:i w:val="0"/>
          <w:sz w:val="22"/>
          <w:szCs w:val="22"/>
          <w:lang w:val="hr-HR"/>
        </w:rPr>
        <w:t xml:space="preserve"> Temperatura zraka pritom je prosječno iznosila: u studenom 9,0 °C, u prosincu 8,5 °C, u siječnju 0,5 °C, veljači 6,4 °</w:t>
      </w:r>
      <w:r w:rsidR="0052376F">
        <w:rPr>
          <w:rFonts w:ascii="Arial" w:hAnsi="Arial" w:cs="Arial"/>
          <w:i w:val="0"/>
          <w:sz w:val="22"/>
          <w:szCs w:val="22"/>
          <w:lang w:val="hr-HR"/>
        </w:rPr>
        <w:t>C, ožujku 7,25 °C i travnju 21,7</w:t>
      </w:r>
      <w:r w:rsidR="00475738" w:rsidRPr="005117A4">
        <w:rPr>
          <w:rFonts w:ascii="Arial" w:hAnsi="Arial" w:cs="Arial"/>
          <w:i w:val="0"/>
          <w:sz w:val="22"/>
          <w:szCs w:val="22"/>
          <w:lang w:val="hr-HR"/>
        </w:rPr>
        <w:t> °C.</w:t>
      </w:r>
    </w:p>
    <w:p w:rsidR="00B3036C" w:rsidRDefault="00B3036C" w:rsidP="008153DF">
      <w:pPr>
        <w:pStyle w:val="HTMLAddress"/>
        <w:jc w:val="both"/>
        <w:rPr>
          <w:rFonts w:ascii="Arial" w:hAnsi="Arial" w:cs="Arial"/>
          <w:i w:val="0"/>
          <w:sz w:val="22"/>
          <w:szCs w:val="22"/>
          <w:lang w:val="hr-HR"/>
        </w:rPr>
      </w:pPr>
    </w:p>
    <w:p w:rsidR="00B3036C" w:rsidRPr="005117A4" w:rsidRDefault="005E361D" w:rsidP="008153DF">
      <w:pPr>
        <w:pStyle w:val="HTMLAddress"/>
        <w:jc w:val="both"/>
        <w:rPr>
          <w:rFonts w:ascii="Arial" w:hAnsi="Arial" w:cs="Arial"/>
          <w:i w:val="0"/>
          <w:sz w:val="22"/>
          <w:szCs w:val="22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6A8D107C" wp14:editId="40BE5D88">
            <wp:extent cx="5676901" cy="2743200"/>
            <wp:effectExtent l="0" t="0" r="0" b="0"/>
            <wp:docPr id="293" name="Grafikon 2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CCA" w:rsidRPr="005117A4" w:rsidRDefault="00FB5CCA" w:rsidP="008153DF">
      <w:pPr>
        <w:pStyle w:val="HTMLAddress"/>
        <w:jc w:val="both"/>
        <w:rPr>
          <w:rFonts w:ascii="Arial" w:hAnsi="Arial" w:cs="Arial"/>
          <w:i w:val="0"/>
          <w:sz w:val="22"/>
          <w:szCs w:val="22"/>
          <w:lang w:val="hr-HR"/>
        </w:rPr>
      </w:pPr>
    </w:p>
    <w:p w:rsidR="00BD5E69" w:rsidRPr="005117A4" w:rsidRDefault="00BD5E69" w:rsidP="00BD5E69">
      <w:pPr>
        <w:pStyle w:val="HTMLAddress"/>
        <w:jc w:val="center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Slika 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4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.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Uspredba temperature potoka Vrapčaka na mjernoj postaji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Jarun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za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studeni 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20</w:t>
      </w:r>
      <w:r w:rsidR="008B15F3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0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9. i 2017., veljaču 2010. i 2018. te svibanj 2010. i travanj 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2018.</w:t>
      </w:r>
    </w:p>
    <w:p w:rsidR="00BD5E69" w:rsidRDefault="00BD5E69" w:rsidP="00BD5E69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proofErr w:type="gramStart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i w:val="0"/>
          <w:sz w:val="22"/>
          <w:szCs w:val="22"/>
          <w:lang w:val="en-US"/>
        </w:rPr>
        <w:t>4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="008F4286">
        <w:rPr>
          <w:rFonts w:ascii="Arial" w:hAnsi="Arial" w:cs="Arial"/>
          <w:i w:val="0"/>
          <w:sz w:val="22"/>
          <w:szCs w:val="22"/>
          <w:lang w:val="en-US"/>
        </w:rPr>
        <w:t xml:space="preserve">Comparison of 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Vrapčak stream </w:t>
      </w:r>
      <w:r>
        <w:rPr>
          <w:rFonts w:ascii="Arial" w:hAnsi="Arial" w:cs="Arial"/>
          <w:i w:val="0"/>
          <w:sz w:val="22"/>
          <w:szCs w:val="22"/>
          <w:lang w:val="en-US"/>
        </w:rPr>
        <w:t>water t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emperature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="008F4286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at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location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 Jarun: November </w:t>
      </w:r>
      <w:r w:rsidR="008F4286">
        <w:rPr>
          <w:rFonts w:ascii="Arial" w:hAnsi="Arial" w:cs="Arial"/>
          <w:i w:val="0"/>
          <w:sz w:val="22"/>
          <w:szCs w:val="22"/>
          <w:lang w:val="en-US"/>
        </w:rPr>
        <w:t xml:space="preserve">2009 vs. </w:t>
      </w:r>
      <w:r>
        <w:rPr>
          <w:rFonts w:ascii="Arial" w:hAnsi="Arial" w:cs="Arial"/>
          <w:i w:val="0"/>
          <w:sz w:val="22"/>
          <w:szCs w:val="22"/>
          <w:lang w:val="en-US"/>
        </w:rPr>
        <w:t>2017,</w:t>
      </w:r>
      <w:r w:rsidR="008F428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February </w:t>
      </w:r>
      <w:r w:rsidR="008F4286">
        <w:rPr>
          <w:rFonts w:ascii="Arial" w:hAnsi="Arial" w:cs="Arial"/>
          <w:i w:val="0"/>
          <w:sz w:val="22"/>
          <w:szCs w:val="22"/>
          <w:lang w:val="en-US"/>
        </w:rPr>
        <w:t xml:space="preserve">2010 vs. 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2018, </w:t>
      </w:r>
      <w:r w:rsidR="008F4286">
        <w:rPr>
          <w:rFonts w:ascii="Arial" w:hAnsi="Arial" w:cs="Arial"/>
          <w:i w:val="0"/>
          <w:sz w:val="22"/>
          <w:szCs w:val="22"/>
          <w:lang w:val="en-US"/>
        </w:rPr>
        <w:t xml:space="preserve">and </w:t>
      </w:r>
      <w:r>
        <w:rPr>
          <w:rFonts w:ascii="Arial" w:hAnsi="Arial" w:cs="Arial"/>
          <w:i w:val="0"/>
          <w:sz w:val="22"/>
          <w:szCs w:val="22"/>
          <w:lang w:val="en-US"/>
        </w:rPr>
        <w:t>May 201</w:t>
      </w:r>
      <w:r w:rsidR="008F4286">
        <w:rPr>
          <w:rFonts w:ascii="Arial" w:hAnsi="Arial" w:cs="Arial"/>
          <w:i w:val="0"/>
          <w:sz w:val="22"/>
          <w:szCs w:val="22"/>
          <w:lang w:val="en-US"/>
        </w:rPr>
        <w:t>0 vs.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 w:rsidR="008F4286">
        <w:rPr>
          <w:rFonts w:ascii="Arial" w:hAnsi="Arial" w:cs="Arial"/>
          <w:i w:val="0"/>
          <w:sz w:val="22"/>
          <w:szCs w:val="22"/>
          <w:lang w:val="en-US"/>
        </w:rPr>
        <w:t>April 2018</w:t>
      </w:r>
      <w:r w:rsidR="008B15F3">
        <w:rPr>
          <w:rFonts w:ascii="Arial" w:hAnsi="Arial" w:cs="Arial"/>
          <w:i w:val="0"/>
          <w:sz w:val="22"/>
          <w:szCs w:val="22"/>
          <w:lang w:val="en-US"/>
        </w:rPr>
        <w:t>.</w:t>
      </w:r>
    </w:p>
    <w:p w:rsidR="008B15F3" w:rsidRPr="00B62B76" w:rsidRDefault="008B15F3" w:rsidP="00BD5E69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</w:p>
    <w:p w:rsidR="00FB5CCA" w:rsidRDefault="00B95227" w:rsidP="008B15F3">
      <w:pPr>
        <w:pStyle w:val="HTMLAddress"/>
        <w:ind w:firstLine="709"/>
        <w:rPr>
          <w:rFonts w:ascii="Arial" w:hAnsi="Arial" w:cs="Arial"/>
          <w:i w:val="0"/>
          <w:sz w:val="22"/>
          <w:szCs w:val="22"/>
          <w:lang w:val="hr-HR"/>
        </w:rPr>
      </w:pPr>
      <w:r>
        <w:rPr>
          <w:rFonts w:ascii="Arial" w:hAnsi="Arial" w:cs="Arial"/>
          <w:i w:val="0"/>
          <w:sz w:val="22"/>
          <w:szCs w:val="22"/>
          <w:lang w:val="hr-HR"/>
        </w:rPr>
        <w:t xml:space="preserve">Kako bi se podaci o temperaturi vode potoka Vrapčaka iz 2009./2010. mogli lakše usporediti s podacima iz 2017./2018., iscrtan je </w:t>
      </w:r>
      <w:r w:rsidR="008B15F3">
        <w:rPr>
          <w:rFonts w:ascii="Arial" w:hAnsi="Arial" w:cs="Arial"/>
          <w:i w:val="0"/>
          <w:sz w:val="22"/>
          <w:szCs w:val="22"/>
          <w:lang w:val="hr-HR"/>
        </w:rPr>
        <w:t xml:space="preserve">usporedni </w:t>
      </w:r>
      <w:r>
        <w:rPr>
          <w:rFonts w:ascii="Arial" w:hAnsi="Arial" w:cs="Arial"/>
          <w:i w:val="0"/>
          <w:sz w:val="22"/>
          <w:szCs w:val="22"/>
          <w:lang w:val="hr-HR"/>
        </w:rPr>
        <w:t xml:space="preserve">dijagram </w:t>
      </w:r>
      <w:r w:rsidR="008B15F3">
        <w:rPr>
          <w:rFonts w:ascii="Arial" w:hAnsi="Arial" w:cs="Arial"/>
          <w:i w:val="0"/>
          <w:sz w:val="22"/>
          <w:szCs w:val="22"/>
          <w:lang w:val="hr-HR"/>
        </w:rPr>
        <w:t>(S</w:t>
      </w:r>
      <w:r>
        <w:rPr>
          <w:rFonts w:ascii="Arial" w:hAnsi="Arial" w:cs="Arial"/>
          <w:i w:val="0"/>
          <w:sz w:val="22"/>
          <w:szCs w:val="22"/>
          <w:lang w:val="hr-HR"/>
        </w:rPr>
        <w:t>li</w:t>
      </w:r>
      <w:r w:rsidR="008B15F3">
        <w:rPr>
          <w:rFonts w:ascii="Arial" w:hAnsi="Arial" w:cs="Arial"/>
          <w:i w:val="0"/>
          <w:sz w:val="22"/>
          <w:szCs w:val="22"/>
          <w:lang w:val="hr-HR"/>
        </w:rPr>
        <w:t>ka</w:t>
      </w:r>
      <w:r>
        <w:rPr>
          <w:rFonts w:ascii="Arial" w:hAnsi="Arial" w:cs="Arial"/>
          <w:i w:val="0"/>
          <w:sz w:val="22"/>
          <w:szCs w:val="22"/>
          <w:lang w:val="hr-HR"/>
        </w:rPr>
        <w:t xml:space="preserve"> 4.</w:t>
      </w:r>
      <w:r w:rsidR="008B15F3">
        <w:rPr>
          <w:rFonts w:ascii="Arial" w:hAnsi="Arial" w:cs="Arial"/>
          <w:i w:val="0"/>
          <w:sz w:val="22"/>
          <w:szCs w:val="22"/>
          <w:lang w:val="hr-HR"/>
        </w:rPr>
        <w:t>)</w:t>
      </w:r>
      <w:r>
        <w:rPr>
          <w:rFonts w:ascii="Arial" w:hAnsi="Arial" w:cs="Arial"/>
          <w:i w:val="0"/>
          <w:sz w:val="22"/>
          <w:szCs w:val="22"/>
          <w:lang w:val="hr-HR"/>
        </w:rPr>
        <w:t xml:space="preserve"> za mjernu postaju Jarun. Uspoređeni su </w:t>
      </w:r>
      <w:r w:rsidR="00FB628A">
        <w:rPr>
          <w:rFonts w:ascii="Arial" w:hAnsi="Arial" w:cs="Arial"/>
          <w:i w:val="0"/>
          <w:sz w:val="22"/>
          <w:szCs w:val="22"/>
          <w:lang w:val="hr-HR"/>
        </w:rPr>
        <w:t xml:space="preserve">oni </w:t>
      </w:r>
      <w:r>
        <w:rPr>
          <w:rFonts w:ascii="Arial" w:hAnsi="Arial" w:cs="Arial"/>
          <w:i w:val="0"/>
          <w:sz w:val="22"/>
          <w:szCs w:val="22"/>
          <w:lang w:val="hr-HR"/>
        </w:rPr>
        <w:t>podaci koji su nam bili dostupni za pojedine mjesece iz obje godine, tj. za studeni i veljaču</w:t>
      </w:r>
      <w:r w:rsidR="00FB628A">
        <w:rPr>
          <w:rFonts w:ascii="Arial" w:hAnsi="Arial" w:cs="Arial"/>
          <w:i w:val="0"/>
          <w:sz w:val="22"/>
          <w:szCs w:val="22"/>
          <w:lang w:val="hr-HR"/>
        </w:rPr>
        <w:t xml:space="preserve">, te za svibanj </w:t>
      </w:r>
      <w:r>
        <w:rPr>
          <w:rFonts w:ascii="Arial" w:hAnsi="Arial" w:cs="Arial"/>
          <w:i w:val="0"/>
          <w:sz w:val="22"/>
          <w:szCs w:val="22"/>
          <w:lang w:val="hr-HR"/>
        </w:rPr>
        <w:t>2010. i travanj 2018.</w:t>
      </w:r>
      <w:r w:rsidR="00F52A29">
        <w:rPr>
          <w:rFonts w:ascii="Arial" w:hAnsi="Arial" w:cs="Arial"/>
          <w:i w:val="0"/>
          <w:sz w:val="22"/>
          <w:szCs w:val="22"/>
          <w:lang w:val="hr-HR"/>
        </w:rPr>
        <w:t xml:space="preserve"> Uočava se sličan trend </w:t>
      </w:r>
      <w:r w:rsidR="00F52A29">
        <w:rPr>
          <w:rFonts w:ascii="Arial" w:hAnsi="Arial" w:cs="Arial"/>
          <w:i w:val="0"/>
          <w:sz w:val="22"/>
          <w:szCs w:val="22"/>
          <w:lang w:val="hr-HR"/>
        </w:rPr>
        <w:lastRenderedPageBreak/>
        <w:t>kretanja temperature vode u pojedinim razdobljima za obje godine. Manja odstupanja između godina posljedica su mogućih različitih vremenskih prilika u navedenim godinama.</w:t>
      </w:r>
    </w:p>
    <w:p w:rsidR="00BD5E69" w:rsidRDefault="00BD5E69" w:rsidP="00FB5CCA">
      <w:pPr>
        <w:pStyle w:val="HTMLAddress"/>
        <w:rPr>
          <w:rFonts w:ascii="Arial" w:hAnsi="Arial" w:cs="Arial"/>
          <w:i w:val="0"/>
          <w:sz w:val="22"/>
          <w:szCs w:val="22"/>
          <w:lang w:val="hr-HR"/>
        </w:rPr>
      </w:pPr>
    </w:p>
    <w:p w:rsidR="003A7836" w:rsidRDefault="003A7836" w:rsidP="00FB5CCA">
      <w:pPr>
        <w:pStyle w:val="HTMLAddress"/>
        <w:rPr>
          <w:rFonts w:ascii="Arial" w:hAnsi="Arial" w:cs="Arial"/>
          <w:i w:val="0"/>
          <w:sz w:val="22"/>
          <w:szCs w:val="22"/>
          <w:lang w:val="hr-HR"/>
        </w:rPr>
      </w:pPr>
    </w:p>
    <w:p w:rsidR="007A42E0" w:rsidRPr="005117A4" w:rsidRDefault="005D3484" w:rsidP="00D42FD9">
      <w:pPr>
        <w:pStyle w:val="HTMLAddress"/>
        <w:jc w:val="center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  <w:r>
        <w:rPr>
          <w:bCs/>
          <w:noProof/>
          <w:color w:val="333333"/>
          <w:sz w:val="22"/>
          <w:szCs w:val="22"/>
          <w:lang w:val="hr-HR" w:eastAsia="hr-HR"/>
        </w:rPr>
        <w:drawing>
          <wp:inline distT="0" distB="0" distL="0" distR="0">
            <wp:extent cx="4681855" cy="3057525"/>
            <wp:effectExtent l="0" t="0" r="4445" b="9525"/>
            <wp:docPr id="4" name="Slika 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7E" w:rsidRPr="005117A4" w:rsidRDefault="00E91D7E" w:rsidP="00D42FD9">
      <w:pPr>
        <w:pStyle w:val="HTMLAddress"/>
        <w:jc w:val="center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p w:rsidR="005222DB" w:rsidRPr="003A7836" w:rsidRDefault="00E91D7E" w:rsidP="003A7836">
      <w:pPr>
        <w:pStyle w:val="p1"/>
        <w:spacing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3A7836">
        <w:rPr>
          <w:rFonts w:ascii="Arial" w:hAnsi="Arial" w:cs="Arial"/>
          <w:bCs/>
          <w:sz w:val="22"/>
          <w:szCs w:val="22"/>
        </w:rPr>
        <w:t xml:space="preserve">Slika </w:t>
      </w:r>
      <w:r w:rsidR="003A7836" w:rsidRPr="003A7836">
        <w:rPr>
          <w:rFonts w:ascii="Arial" w:hAnsi="Arial" w:cs="Arial"/>
          <w:bCs/>
          <w:sz w:val="22"/>
          <w:szCs w:val="22"/>
        </w:rPr>
        <w:t>5</w:t>
      </w:r>
      <w:r w:rsidRPr="003A7836">
        <w:rPr>
          <w:rFonts w:ascii="Arial" w:hAnsi="Arial" w:cs="Arial"/>
          <w:bCs/>
          <w:sz w:val="22"/>
          <w:szCs w:val="22"/>
        </w:rPr>
        <w:t>. Mikrobiološka anali</w:t>
      </w:r>
      <w:r w:rsidR="003A7836">
        <w:rPr>
          <w:rFonts w:ascii="Arial" w:hAnsi="Arial" w:cs="Arial"/>
          <w:bCs/>
          <w:sz w:val="22"/>
          <w:szCs w:val="22"/>
        </w:rPr>
        <w:t>za postaja Vrapčak-početni dio,</w:t>
      </w:r>
      <w:r w:rsidR="008B15F3">
        <w:rPr>
          <w:rFonts w:ascii="Arial" w:hAnsi="Arial" w:cs="Arial"/>
          <w:bCs/>
          <w:sz w:val="22"/>
          <w:szCs w:val="22"/>
        </w:rPr>
        <w:t xml:space="preserve"> </w:t>
      </w:r>
      <w:r w:rsidRPr="003A7836">
        <w:rPr>
          <w:rFonts w:ascii="Arial" w:hAnsi="Arial" w:cs="Arial"/>
          <w:bCs/>
          <w:sz w:val="22"/>
          <w:szCs w:val="22"/>
        </w:rPr>
        <w:t>Vrapčak-Vrapče i Vrapčak-Jarun (15.</w:t>
      </w:r>
      <w:r w:rsidR="00D42FD9" w:rsidRPr="003A7836">
        <w:rPr>
          <w:rFonts w:ascii="Arial" w:hAnsi="Arial" w:cs="Arial"/>
          <w:bCs/>
          <w:sz w:val="22"/>
          <w:szCs w:val="22"/>
        </w:rPr>
        <w:t xml:space="preserve"> </w:t>
      </w:r>
      <w:r w:rsidRPr="003A7836">
        <w:rPr>
          <w:rFonts w:ascii="Arial" w:hAnsi="Arial" w:cs="Arial"/>
          <w:bCs/>
          <w:sz w:val="22"/>
          <w:szCs w:val="22"/>
        </w:rPr>
        <w:t>2.</w:t>
      </w:r>
      <w:r w:rsidR="00D42FD9" w:rsidRPr="003A7836">
        <w:rPr>
          <w:rFonts w:ascii="Arial" w:hAnsi="Arial" w:cs="Arial"/>
          <w:bCs/>
          <w:sz w:val="22"/>
          <w:szCs w:val="22"/>
        </w:rPr>
        <w:t xml:space="preserve"> </w:t>
      </w:r>
      <w:r w:rsidRPr="003A7836">
        <w:rPr>
          <w:rFonts w:ascii="Arial" w:hAnsi="Arial" w:cs="Arial"/>
          <w:bCs/>
          <w:sz w:val="22"/>
          <w:szCs w:val="22"/>
        </w:rPr>
        <w:t>2010.)</w:t>
      </w:r>
    </w:p>
    <w:p w:rsidR="003A7836" w:rsidRPr="00B62B76" w:rsidRDefault="003A7836" w:rsidP="003A7836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proofErr w:type="gramStart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i w:val="0"/>
          <w:sz w:val="22"/>
          <w:szCs w:val="22"/>
          <w:lang w:val="en-US"/>
        </w:rPr>
        <w:t>5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Microbiological analysis of </w:t>
      </w:r>
      <w:proofErr w:type="spellStart"/>
      <w:r w:rsidRPr="00B62B76">
        <w:rPr>
          <w:rFonts w:ascii="Arial" w:hAnsi="Arial" w:cs="Arial"/>
          <w:i w:val="0"/>
          <w:sz w:val="22"/>
          <w:szCs w:val="22"/>
          <w:lang w:val="en-US"/>
        </w:rPr>
        <w:t>Vrapčak</w:t>
      </w:r>
      <w:proofErr w:type="spell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stream at locations:</w:t>
      </w:r>
      <w:r w:rsidR="008B15F3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near the source,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at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location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  <w:lang w:val="en-US"/>
        </w:rPr>
        <w:t>Vrapče</w:t>
      </w:r>
      <w:proofErr w:type="spellEnd"/>
      <w:r>
        <w:rPr>
          <w:rFonts w:ascii="Arial" w:hAnsi="Arial" w:cs="Arial"/>
          <w:i w:val="0"/>
          <w:sz w:val="22"/>
          <w:szCs w:val="22"/>
          <w:lang w:val="en-US"/>
        </w:rPr>
        <w:t xml:space="preserve"> and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at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location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 Jarun in February 2010</w:t>
      </w:r>
    </w:p>
    <w:p w:rsidR="003A7836" w:rsidRPr="005117A4" w:rsidRDefault="003A7836" w:rsidP="003A7836">
      <w:pPr>
        <w:pStyle w:val="p1"/>
        <w:spacing w:after="0" w:afterAutospacing="0"/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:rsidR="002B223C" w:rsidRPr="005117A4" w:rsidRDefault="005D3484" w:rsidP="00D42FD9">
      <w:pPr>
        <w:pStyle w:val="p1"/>
        <w:jc w:val="center"/>
        <w:rPr>
          <w:rFonts w:ascii="Arial" w:hAnsi="Arial" w:cs="Arial"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>
            <wp:extent cx="4681855" cy="2684780"/>
            <wp:effectExtent l="0" t="0" r="0" b="0"/>
            <wp:docPr id="5" name="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B223C" w:rsidRPr="003A7836" w:rsidRDefault="002B223C" w:rsidP="003A7836">
      <w:pPr>
        <w:pStyle w:val="p1"/>
        <w:spacing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3A7836">
        <w:rPr>
          <w:rFonts w:ascii="Arial" w:hAnsi="Arial" w:cs="Arial"/>
          <w:bCs/>
          <w:sz w:val="22"/>
          <w:szCs w:val="22"/>
        </w:rPr>
        <w:t xml:space="preserve">Slika </w:t>
      </w:r>
      <w:r w:rsidR="003A7836" w:rsidRPr="003A7836">
        <w:rPr>
          <w:rFonts w:ascii="Arial" w:hAnsi="Arial" w:cs="Arial"/>
          <w:bCs/>
          <w:sz w:val="22"/>
          <w:szCs w:val="22"/>
        </w:rPr>
        <w:t>6</w:t>
      </w:r>
      <w:r w:rsidRPr="003A7836">
        <w:rPr>
          <w:rFonts w:ascii="Arial" w:hAnsi="Arial" w:cs="Arial"/>
          <w:bCs/>
          <w:sz w:val="22"/>
          <w:szCs w:val="22"/>
        </w:rPr>
        <w:t xml:space="preserve">. Mikrobiološka analiza postaja Vrapčak-početni dio, Vrapčak-Vrapče i Vrapčak-Jarun </w:t>
      </w:r>
      <w:r w:rsidRPr="003A7836">
        <w:rPr>
          <w:rFonts w:ascii="Arial" w:hAnsi="Arial" w:cs="Arial"/>
          <w:bCs/>
          <w:sz w:val="22"/>
          <w:szCs w:val="22"/>
        </w:rPr>
        <w:br/>
        <w:t>(10. 4. 2018.)</w:t>
      </w:r>
    </w:p>
    <w:p w:rsidR="003A7836" w:rsidRPr="00B62B76" w:rsidRDefault="003A7836" w:rsidP="003A7836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proofErr w:type="gramStart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i w:val="0"/>
          <w:sz w:val="22"/>
          <w:szCs w:val="22"/>
          <w:lang w:val="en-US"/>
        </w:rPr>
        <w:t>6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Microbiological analysis of </w:t>
      </w:r>
      <w:proofErr w:type="spellStart"/>
      <w:r w:rsidRPr="00B62B76">
        <w:rPr>
          <w:rFonts w:ascii="Arial" w:hAnsi="Arial" w:cs="Arial"/>
          <w:i w:val="0"/>
          <w:sz w:val="22"/>
          <w:szCs w:val="22"/>
          <w:lang w:val="en-US"/>
        </w:rPr>
        <w:t>Vrapčak</w:t>
      </w:r>
      <w:proofErr w:type="spell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stream at locations:</w:t>
      </w:r>
      <w:r w:rsidR="008B15F3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near the source,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>at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location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  <w:lang w:val="en-US"/>
        </w:rPr>
        <w:t>Vrapče</w:t>
      </w:r>
      <w:proofErr w:type="spellEnd"/>
      <w:r>
        <w:rPr>
          <w:rFonts w:ascii="Arial" w:hAnsi="Arial" w:cs="Arial"/>
          <w:i w:val="0"/>
          <w:sz w:val="22"/>
          <w:szCs w:val="22"/>
          <w:lang w:val="en-US"/>
        </w:rPr>
        <w:t xml:space="preserve"> and</w:t>
      </w:r>
      <w:r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at</w:t>
      </w:r>
      <w:r w:rsidRPr="005117A4">
        <w:rPr>
          <w:rFonts w:ascii="Arial" w:hAnsi="Arial" w:cs="Arial"/>
          <w:bCs/>
          <w:i w:val="0"/>
          <w:iCs w:val="0"/>
          <w:sz w:val="22"/>
          <w:szCs w:val="22"/>
          <w:lang w:val="hr-HR"/>
        </w:rPr>
        <w:t xml:space="preserve"> 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location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 Jarun in April 2018</w:t>
      </w:r>
    </w:p>
    <w:p w:rsidR="003A7836" w:rsidRPr="005117A4" w:rsidRDefault="008977F7" w:rsidP="003A7836">
      <w:pPr>
        <w:pStyle w:val="p1"/>
        <w:jc w:val="center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noProof/>
          <w:color w:val="333333"/>
          <w:sz w:val="22"/>
          <w:szCs w:val="22"/>
        </w:rPr>
        <w:lastRenderedPageBreak/>
        <w:drawing>
          <wp:inline distT="0" distB="0" distL="0" distR="0" wp14:anchorId="257E1CF6">
            <wp:extent cx="5597719" cy="4325510"/>
            <wp:effectExtent l="0" t="0" r="3175" b="0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1"/>
                    <a:stretch/>
                  </pic:blipFill>
                  <pic:spPr bwMode="auto">
                    <a:xfrm>
                      <a:off x="0" y="0"/>
                      <a:ext cx="5601970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7F7" w:rsidRPr="003A7836" w:rsidRDefault="008977F7" w:rsidP="008977F7">
      <w:pPr>
        <w:pStyle w:val="p1"/>
        <w:spacing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3A7836">
        <w:rPr>
          <w:rFonts w:ascii="Arial" w:hAnsi="Arial" w:cs="Arial"/>
          <w:bCs/>
          <w:sz w:val="22"/>
          <w:szCs w:val="22"/>
        </w:rPr>
        <w:t xml:space="preserve">Slika </w:t>
      </w:r>
      <w:r>
        <w:rPr>
          <w:rFonts w:ascii="Arial" w:hAnsi="Arial" w:cs="Arial"/>
          <w:bCs/>
          <w:sz w:val="22"/>
          <w:szCs w:val="22"/>
        </w:rPr>
        <w:t>7</w:t>
      </w:r>
      <w:r w:rsidRPr="003A783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Usporedba m</w:t>
      </w:r>
      <w:r w:rsidRPr="003A7836">
        <w:rPr>
          <w:rFonts w:ascii="Arial" w:hAnsi="Arial" w:cs="Arial"/>
          <w:bCs/>
          <w:sz w:val="22"/>
          <w:szCs w:val="22"/>
        </w:rPr>
        <w:t>ikrobiološk</w:t>
      </w:r>
      <w:r>
        <w:rPr>
          <w:rFonts w:ascii="Arial" w:hAnsi="Arial" w:cs="Arial"/>
          <w:bCs/>
          <w:sz w:val="22"/>
          <w:szCs w:val="22"/>
        </w:rPr>
        <w:t>ih</w:t>
      </w:r>
      <w:r w:rsidRPr="003A7836">
        <w:rPr>
          <w:rFonts w:ascii="Arial" w:hAnsi="Arial" w:cs="Arial"/>
          <w:bCs/>
          <w:sz w:val="22"/>
          <w:szCs w:val="22"/>
        </w:rPr>
        <w:t xml:space="preserve"> analiza </w:t>
      </w:r>
      <w:r>
        <w:rPr>
          <w:rFonts w:ascii="Arial" w:hAnsi="Arial" w:cs="Arial"/>
          <w:bCs/>
          <w:sz w:val="22"/>
          <w:szCs w:val="22"/>
        </w:rPr>
        <w:t xml:space="preserve">po pojedinim mjernim </w:t>
      </w:r>
      <w:r w:rsidRPr="003A7836">
        <w:rPr>
          <w:rFonts w:ascii="Arial" w:hAnsi="Arial" w:cs="Arial"/>
          <w:bCs/>
          <w:sz w:val="22"/>
          <w:szCs w:val="22"/>
        </w:rPr>
        <w:t>postaja</w:t>
      </w:r>
      <w:r>
        <w:rPr>
          <w:rFonts w:ascii="Arial" w:hAnsi="Arial" w:cs="Arial"/>
          <w:bCs/>
          <w:sz w:val="22"/>
          <w:szCs w:val="22"/>
        </w:rPr>
        <w:t>ma</w:t>
      </w:r>
      <w:r w:rsidR="008B15F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uzduž potoka Vrapčaka za 2010. i 2018.</w:t>
      </w:r>
    </w:p>
    <w:p w:rsidR="008977F7" w:rsidRPr="00B62B76" w:rsidRDefault="008977F7" w:rsidP="008977F7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proofErr w:type="gramStart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i w:val="0"/>
          <w:sz w:val="22"/>
          <w:szCs w:val="22"/>
          <w:lang w:val="en-US"/>
        </w:rPr>
        <w:t>7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i w:val="0"/>
          <w:sz w:val="22"/>
          <w:szCs w:val="22"/>
          <w:lang w:val="en-US"/>
        </w:rPr>
        <w:t xml:space="preserve">Microbiological analysis along </w:t>
      </w:r>
      <w:proofErr w:type="spellStart"/>
      <w:r w:rsidRPr="00B62B76">
        <w:rPr>
          <w:rFonts w:ascii="Arial" w:hAnsi="Arial" w:cs="Arial"/>
          <w:i w:val="0"/>
          <w:sz w:val="22"/>
          <w:szCs w:val="22"/>
          <w:lang w:val="en-US"/>
        </w:rPr>
        <w:t>Vrapčak</w:t>
      </w:r>
      <w:proofErr w:type="spell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stream –</w:t>
      </w:r>
      <w:r w:rsidR="008B15F3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a comparison between 2010 and 2018</w:t>
      </w:r>
      <w:r w:rsidR="008B15F3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</w:p>
    <w:p w:rsidR="008977F7" w:rsidRDefault="008977F7" w:rsidP="003A7836">
      <w:pPr>
        <w:pStyle w:val="HTMLAddress"/>
        <w:rPr>
          <w:rFonts w:ascii="Arial" w:hAnsi="Arial" w:cs="Arial"/>
          <w:i w:val="0"/>
          <w:sz w:val="22"/>
          <w:szCs w:val="22"/>
          <w:lang w:val="hr-HR"/>
        </w:rPr>
      </w:pPr>
    </w:p>
    <w:p w:rsidR="000E1D9D" w:rsidRDefault="002B223C" w:rsidP="008B15F3">
      <w:pPr>
        <w:pStyle w:val="HTMLAddress"/>
        <w:ind w:firstLine="709"/>
        <w:rPr>
          <w:rFonts w:ascii="Arial" w:hAnsi="Arial" w:cs="Arial"/>
          <w:i w:val="0"/>
          <w:sz w:val="22"/>
          <w:szCs w:val="22"/>
          <w:lang w:val="hr-HR"/>
        </w:rPr>
      </w:pP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Usporedbom </w:t>
      </w:r>
      <w:r w:rsidR="000E1D9D">
        <w:rPr>
          <w:rFonts w:ascii="Arial" w:hAnsi="Arial" w:cs="Arial"/>
          <w:i w:val="0"/>
          <w:sz w:val="22"/>
          <w:szCs w:val="22"/>
          <w:lang w:val="hr-HR"/>
        </w:rPr>
        <w:t>dviju godina (Slike</w:t>
      </w:r>
      <w:r w:rsidR="000E1D9D" w:rsidRPr="005117A4">
        <w:rPr>
          <w:rFonts w:ascii="Arial" w:hAnsi="Arial" w:cs="Arial"/>
          <w:i w:val="0"/>
          <w:sz w:val="22"/>
          <w:szCs w:val="22"/>
          <w:lang w:val="hr-HR"/>
        </w:rPr>
        <w:t xml:space="preserve"> </w:t>
      </w:r>
      <w:r w:rsidR="003A7836">
        <w:rPr>
          <w:rFonts w:ascii="Arial" w:hAnsi="Arial" w:cs="Arial"/>
          <w:i w:val="0"/>
          <w:sz w:val="22"/>
          <w:szCs w:val="22"/>
          <w:lang w:val="hr-HR"/>
        </w:rPr>
        <w:t>5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. i </w:t>
      </w:r>
      <w:r w:rsidR="003A7836">
        <w:rPr>
          <w:rFonts w:ascii="Arial" w:hAnsi="Arial" w:cs="Arial"/>
          <w:i w:val="0"/>
          <w:sz w:val="22"/>
          <w:szCs w:val="22"/>
          <w:lang w:val="hr-HR"/>
        </w:rPr>
        <w:t>6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>.</w:t>
      </w:r>
      <w:r w:rsidR="000E1D9D">
        <w:rPr>
          <w:rFonts w:ascii="Arial" w:hAnsi="Arial" w:cs="Arial"/>
          <w:i w:val="0"/>
          <w:sz w:val="22"/>
          <w:szCs w:val="22"/>
          <w:lang w:val="hr-HR"/>
        </w:rPr>
        <w:t>)</w:t>
      </w:r>
      <w:r w:rsidR="00111E62" w:rsidRPr="005117A4">
        <w:rPr>
          <w:rFonts w:ascii="Arial" w:hAnsi="Arial" w:cs="Arial"/>
          <w:i w:val="0"/>
          <w:sz w:val="22"/>
          <w:szCs w:val="22"/>
          <w:lang w:val="hr-HR"/>
        </w:rPr>
        <w:t>, osobito usporedbom koliform</w:t>
      </w:r>
      <w:r w:rsidR="009D716C">
        <w:rPr>
          <w:rFonts w:ascii="Arial" w:hAnsi="Arial" w:cs="Arial"/>
          <w:i w:val="0"/>
          <w:sz w:val="22"/>
          <w:szCs w:val="22"/>
          <w:lang w:val="hr-HR"/>
        </w:rPr>
        <w:t>n</w:t>
      </w:r>
      <w:r w:rsidR="00111E62" w:rsidRPr="005117A4">
        <w:rPr>
          <w:rFonts w:ascii="Arial" w:hAnsi="Arial" w:cs="Arial"/>
          <w:i w:val="0"/>
          <w:sz w:val="22"/>
          <w:szCs w:val="22"/>
          <w:lang w:val="hr-HR"/>
        </w:rPr>
        <w:t xml:space="preserve">ih bakterija 2018. i fekalnih koliformi </w:t>
      </w:r>
      <w:r w:rsidR="00D07A60" w:rsidRPr="005117A4">
        <w:rPr>
          <w:rFonts w:ascii="Arial" w:hAnsi="Arial" w:cs="Arial"/>
          <w:i w:val="0"/>
          <w:sz w:val="22"/>
          <w:szCs w:val="22"/>
          <w:lang w:val="hr-HR"/>
        </w:rPr>
        <w:t xml:space="preserve">iz </w:t>
      </w:r>
      <w:r w:rsidR="00111E62" w:rsidRPr="005117A4">
        <w:rPr>
          <w:rFonts w:ascii="Arial" w:hAnsi="Arial" w:cs="Arial"/>
          <w:i w:val="0"/>
          <w:sz w:val="22"/>
          <w:szCs w:val="22"/>
          <w:lang w:val="hr-HR"/>
        </w:rPr>
        <w:t>2010.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 zaključujemo </w:t>
      </w:r>
      <w:r w:rsidR="00111E62" w:rsidRPr="005117A4">
        <w:rPr>
          <w:rFonts w:ascii="Arial" w:hAnsi="Arial" w:cs="Arial"/>
          <w:i w:val="0"/>
          <w:sz w:val="22"/>
          <w:szCs w:val="22"/>
          <w:lang w:val="hr-HR"/>
        </w:rPr>
        <w:t>da je došlo do izrazitog porasta broja fekalnih bakterija. Na početku potoka 2010. bilo je ukupno 68 n/100 mL, na srednjem dijelu u Vrapču 94 n/100 mL, a prije ušća, na postaji Jarun</w:t>
      </w:r>
      <w:r w:rsidR="00FA6F82" w:rsidRPr="005117A4">
        <w:rPr>
          <w:rFonts w:ascii="Arial" w:hAnsi="Arial" w:cs="Arial"/>
          <w:i w:val="0"/>
          <w:sz w:val="22"/>
          <w:szCs w:val="22"/>
          <w:lang w:val="hr-HR"/>
        </w:rPr>
        <w:t>,</w:t>
      </w:r>
      <w:r w:rsidR="00111E62" w:rsidRPr="005117A4">
        <w:rPr>
          <w:rFonts w:ascii="Arial" w:hAnsi="Arial" w:cs="Arial"/>
          <w:i w:val="0"/>
          <w:sz w:val="22"/>
          <w:szCs w:val="22"/>
          <w:lang w:val="hr-HR"/>
        </w:rPr>
        <w:t xml:space="preserve"> 87 n/100 mL. Međutim, 2018. </w:t>
      </w:r>
      <w:r w:rsidR="00FA6F82" w:rsidRPr="005117A4">
        <w:rPr>
          <w:rFonts w:ascii="Arial" w:hAnsi="Arial" w:cs="Arial"/>
          <w:i w:val="0"/>
          <w:sz w:val="22"/>
          <w:szCs w:val="22"/>
          <w:lang w:val="hr-HR"/>
        </w:rPr>
        <w:t>i</w:t>
      </w:r>
      <w:r w:rsidR="00111E62" w:rsidRPr="005117A4">
        <w:rPr>
          <w:rFonts w:ascii="Arial" w:hAnsi="Arial" w:cs="Arial"/>
          <w:i w:val="0"/>
          <w:sz w:val="22"/>
          <w:szCs w:val="22"/>
          <w:lang w:val="hr-HR"/>
        </w:rPr>
        <w:t>zmjereno je značajno više koliform</w:t>
      </w:r>
      <w:r w:rsidR="009D716C">
        <w:rPr>
          <w:rFonts w:ascii="Arial" w:hAnsi="Arial" w:cs="Arial"/>
          <w:i w:val="0"/>
          <w:sz w:val="22"/>
          <w:szCs w:val="22"/>
          <w:lang w:val="hr-HR"/>
        </w:rPr>
        <w:t>n</w:t>
      </w:r>
      <w:r w:rsidR="00111E62" w:rsidRPr="005117A4">
        <w:rPr>
          <w:rFonts w:ascii="Arial" w:hAnsi="Arial" w:cs="Arial"/>
          <w:i w:val="0"/>
          <w:sz w:val="22"/>
          <w:szCs w:val="22"/>
          <w:lang w:val="hr-HR"/>
        </w:rPr>
        <w:t>ih bakterija: 165 n/100 mL na početku, 1780 n/100 mL u sredini te 1400 n/100 mL prije ušća potoka Vrapčaka u rijeku Savu</w:t>
      </w:r>
      <w:r w:rsidR="003A7836">
        <w:rPr>
          <w:rFonts w:ascii="Arial" w:hAnsi="Arial" w:cs="Arial"/>
          <w:i w:val="0"/>
          <w:sz w:val="22"/>
          <w:szCs w:val="22"/>
          <w:lang w:val="hr-HR"/>
        </w:rPr>
        <w:t>.</w:t>
      </w:r>
    </w:p>
    <w:p w:rsidR="00197FA4" w:rsidRPr="005117A4" w:rsidRDefault="008B15F3" w:rsidP="008B15F3">
      <w:pPr>
        <w:ind w:firstLine="709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U</w:t>
      </w:r>
      <w:r w:rsidR="00A13D5C" w:rsidRPr="005117A4">
        <w:rPr>
          <w:rFonts w:ascii="Arial" w:hAnsi="Arial" w:cs="Arial"/>
          <w:sz w:val="22"/>
          <w:szCs w:val="22"/>
          <w:lang w:eastAsia="x-none"/>
        </w:rPr>
        <w:t xml:space="preserve"> početnom dijelu potoka, gdje je mal</w:t>
      </w:r>
      <w:r w:rsidR="009D716C">
        <w:rPr>
          <w:rFonts w:ascii="Arial" w:hAnsi="Arial" w:cs="Arial"/>
          <w:sz w:val="22"/>
          <w:szCs w:val="22"/>
          <w:lang w:eastAsia="x-none"/>
        </w:rPr>
        <w:t>i</w:t>
      </w:r>
      <w:r w:rsidR="00A13D5C" w:rsidRPr="005117A4">
        <w:rPr>
          <w:rFonts w:ascii="Arial" w:hAnsi="Arial" w:cs="Arial"/>
          <w:sz w:val="22"/>
          <w:szCs w:val="22"/>
          <w:lang w:eastAsia="x-none"/>
        </w:rPr>
        <w:t xml:space="preserve"> broj stanovnika, </w:t>
      </w:r>
      <w:r w:rsidR="009D716C">
        <w:rPr>
          <w:rFonts w:ascii="Arial" w:hAnsi="Arial" w:cs="Arial"/>
          <w:sz w:val="22"/>
          <w:szCs w:val="22"/>
          <w:lang w:eastAsia="x-none"/>
        </w:rPr>
        <w:t xml:space="preserve">zabilježeno je </w:t>
      </w:r>
      <w:r w:rsidR="00A13D5C" w:rsidRPr="005117A4">
        <w:rPr>
          <w:rFonts w:ascii="Arial" w:hAnsi="Arial" w:cs="Arial"/>
          <w:sz w:val="22"/>
          <w:szCs w:val="22"/>
          <w:lang w:eastAsia="x-none"/>
        </w:rPr>
        <w:t xml:space="preserve">vrlo malo bakterija, a </w:t>
      </w:r>
      <w:r>
        <w:rPr>
          <w:rFonts w:ascii="Arial" w:hAnsi="Arial" w:cs="Arial"/>
          <w:sz w:val="22"/>
          <w:szCs w:val="22"/>
          <w:lang w:eastAsia="x-none"/>
        </w:rPr>
        <w:t xml:space="preserve">broj </w:t>
      </w:r>
      <w:r w:rsidR="009D716C">
        <w:rPr>
          <w:rFonts w:ascii="Arial" w:hAnsi="Arial" w:cs="Arial"/>
          <w:sz w:val="22"/>
          <w:szCs w:val="22"/>
          <w:lang w:eastAsia="x-none"/>
        </w:rPr>
        <w:t>bakterij</w:t>
      </w:r>
      <w:r>
        <w:rPr>
          <w:rFonts w:ascii="Arial" w:hAnsi="Arial" w:cs="Arial"/>
          <w:sz w:val="22"/>
          <w:szCs w:val="22"/>
          <w:lang w:eastAsia="x-none"/>
        </w:rPr>
        <w:t>a</w:t>
      </w:r>
      <w:r w:rsidR="009D716C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13D5C" w:rsidRPr="005117A4">
        <w:rPr>
          <w:rFonts w:ascii="Arial" w:hAnsi="Arial" w:cs="Arial"/>
          <w:sz w:val="22"/>
          <w:szCs w:val="22"/>
          <w:lang w:eastAsia="x-none"/>
        </w:rPr>
        <w:t xml:space="preserve">značajno </w:t>
      </w:r>
      <w:r>
        <w:rPr>
          <w:rFonts w:ascii="Arial" w:hAnsi="Arial" w:cs="Arial"/>
          <w:sz w:val="22"/>
          <w:szCs w:val="22"/>
          <w:lang w:eastAsia="x-none"/>
        </w:rPr>
        <w:t xml:space="preserve">raste </w:t>
      </w:r>
      <w:r w:rsidR="00E86E4F">
        <w:rPr>
          <w:rFonts w:ascii="Arial" w:hAnsi="Arial" w:cs="Arial"/>
          <w:sz w:val="22"/>
          <w:szCs w:val="22"/>
          <w:lang w:eastAsia="x-none"/>
        </w:rPr>
        <w:t>nizvodno uzduž potoka</w:t>
      </w:r>
      <w:r>
        <w:rPr>
          <w:rFonts w:ascii="Arial" w:hAnsi="Arial" w:cs="Arial"/>
          <w:sz w:val="22"/>
          <w:szCs w:val="22"/>
          <w:lang w:eastAsia="x-none"/>
        </w:rPr>
        <w:t xml:space="preserve"> (Slika 7)</w:t>
      </w:r>
      <w:r w:rsidR="00A13D5C" w:rsidRPr="005117A4">
        <w:rPr>
          <w:rFonts w:ascii="Arial" w:hAnsi="Arial" w:cs="Arial"/>
          <w:sz w:val="22"/>
          <w:szCs w:val="22"/>
          <w:lang w:eastAsia="x-none"/>
        </w:rPr>
        <w:t>.</w:t>
      </w:r>
    </w:p>
    <w:p w:rsidR="00545FA8" w:rsidRPr="005117A4" w:rsidRDefault="00545FA8" w:rsidP="00111E62">
      <w:pPr>
        <w:pStyle w:val="HTMLAddress"/>
        <w:jc w:val="both"/>
        <w:rPr>
          <w:rFonts w:ascii="Arial" w:hAnsi="Arial" w:cs="Arial"/>
          <w:i w:val="0"/>
          <w:sz w:val="22"/>
          <w:szCs w:val="22"/>
          <w:lang w:val="hr-HR"/>
        </w:rPr>
      </w:pPr>
    </w:p>
    <w:p w:rsidR="00545FA8" w:rsidRPr="005117A4" w:rsidRDefault="00545FA8" w:rsidP="00111E62">
      <w:pPr>
        <w:pStyle w:val="HTMLAddress"/>
        <w:jc w:val="both"/>
        <w:rPr>
          <w:rFonts w:ascii="Arial" w:hAnsi="Arial" w:cs="Arial"/>
          <w:i w:val="0"/>
          <w:sz w:val="22"/>
          <w:szCs w:val="22"/>
          <w:lang w:val="hr-HR"/>
        </w:rPr>
      </w:pPr>
    </w:p>
    <w:p w:rsidR="003C694E" w:rsidRPr="005117A4" w:rsidRDefault="003C694E" w:rsidP="00D42FD9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F661DC" w:rsidRPr="005117A4" w:rsidRDefault="000C5271" w:rsidP="00D42FD9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lastRenderedPageBreak/>
        <w:drawing>
          <wp:inline distT="0" distB="0" distL="0" distR="0" wp14:anchorId="333D81FC">
            <wp:extent cx="4798060" cy="2451100"/>
            <wp:effectExtent l="0" t="0" r="2540" b="6350"/>
            <wp:docPr id="292" name="Slika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94E" w:rsidRPr="005117A4" w:rsidRDefault="003C694E" w:rsidP="00D42FD9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827155" w:rsidRDefault="00827155" w:rsidP="00827155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  <w:r w:rsidRPr="005117A4">
        <w:rPr>
          <w:rFonts w:ascii="Arial" w:hAnsi="Arial" w:cs="Arial"/>
          <w:bCs/>
          <w:iCs/>
          <w:sz w:val="22"/>
          <w:szCs w:val="22"/>
        </w:rPr>
        <w:t xml:space="preserve">Slika </w:t>
      </w:r>
      <w:r w:rsidR="000C5271">
        <w:rPr>
          <w:rFonts w:ascii="Arial" w:hAnsi="Arial" w:cs="Arial"/>
          <w:bCs/>
          <w:iCs/>
          <w:sz w:val="22"/>
          <w:szCs w:val="22"/>
        </w:rPr>
        <w:t>8</w:t>
      </w:r>
      <w:r w:rsidRPr="005117A4">
        <w:rPr>
          <w:rFonts w:ascii="Arial" w:hAnsi="Arial" w:cs="Arial"/>
          <w:bCs/>
          <w:iCs/>
          <w:sz w:val="22"/>
          <w:szCs w:val="22"/>
        </w:rPr>
        <w:t>. TOC</w:t>
      </w:r>
      <w:r w:rsidR="000C527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117A4">
        <w:rPr>
          <w:rFonts w:ascii="Arial" w:hAnsi="Arial" w:cs="Arial"/>
          <w:bCs/>
          <w:iCs/>
          <w:sz w:val="22"/>
          <w:szCs w:val="22"/>
        </w:rPr>
        <w:t xml:space="preserve">– ukupna količina organskog ugljika </w:t>
      </w:r>
      <w:r w:rsidR="000C5271">
        <w:rPr>
          <w:rFonts w:ascii="Arial" w:hAnsi="Arial" w:cs="Arial"/>
          <w:bCs/>
          <w:iCs/>
          <w:sz w:val="22"/>
          <w:szCs w:val="22"/>
        </w:rPr>
        <w:t xml:space="preserve">uzduž potoka Vrapčaka </w:t>
      </w:r>
      <w:r w:rsidRPr="005117A4">
        <w:rPr>
          <w:rFonts w:ascii="Arial" w:hAnsi="Arial" w:cs="Arial"/>
          <w:bCs/>
          <w:iCs/>
          <w:sz w:val="22"/>
          <w:szCs w:val="22"/>
        </w:rPr>
        <w:t>u 2018.</w:t>
      </w:r>
    </w:p>
    <w:p w:rsidR="000C5271" w:rsidRPr="00B62B76" w:rsidRDefault="000C5271" w:rsidP="000C5271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proofErr w:type="gramStart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i w:val="0"/>
          <w:sz w:val="22"/>
          <w:szCs w:val="22"/>
          <w:lang w:val="en-US"/>
        </w:rPr>
        <w:t>8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TOC</w:t>
      </w:r>
      <w:r w:rsidRPr="000C5271">
        <w:rPr>
          <w:rFonts w:ascii="Arial" w:hAnsi="Arial" w:cs="Arial"/>
          <w:i w:val="0"/>
          <w:sz w:val="22"/>
          <w:szCs w:val="22"/>
          <w:lang w:val="en-US"/>
        </w:rPr>
        <w:t xml:space="preserve"> – Total Organic Carbon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 along 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Vrapčak </w:t>
      </w:r>
      <w:r>
        <w:rPr>
          <w:rFonts w:ascii="Arial" w:hAnsi="Arial" w:cs="Arial"/>
          <w:i w:val="0"/>
          <w:sz w:val="22"/>
          <w:szCs w:val="22"/>
          <w:lang w:val="en-US"/>
        </w:rPr>
        <w:t>stream in 2018</w:t>
      </w:r>
    </w:p>
    <w:p w:rsidR="000C5271" w:rsidRPr="005117A4" w:rsidRDefault="000C5271" w:rsidP="00827155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F56222" w:rsidRPr="005117A4" w:rsidRDefault="00F56222" w:rsidP="00827155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545FA8" w:rsidRPr="005117A4" w:rsidRDefault="00364C92" w:rsidP="008B15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5117A4">
        <w:rPr>
          <w:rFonts w:ascii="Arial" w:hAnsi="Arial" w:cs="Arial"/>
          <w:bCs/>
          <w:iCs/>
          <w:sz w:val="22"/>
          <w:szCs w:val="22"/>
        </w:rPr>
        <w:t xml:space="preserve">Ukupni TOC </w:t>
      </w:r>
      <w:r w:rsidR="008C5AC3">
        <w:rPr>
          <w:rFonts w:ascii="Arial" w:hAnsi="Arial" w:cs="Arial"/>
          <w:bCs/>
          <w:iCs/>
          <w:sz w:val="22"/>
          <w:szCs w:val="22"/>
        </w:rPr>
        <w:t>mjeren uzduž</w:t>
      </w:r>
      <w:r w:rsidRPr="005117A4">
        <w:rPr>
          <w:rFonts w:ascii="Arial" w:hAnsi="Arial" w:cs="Arial"/>
          <w:bCs/>
          <w:iCs/>
          <w:sz w:val="22"/>
          <w:szCs w:val="22"/>
        </w:rPr>
        <w:t xml:space="preserve"> potok</w:t>
      </w:r>
      <w:r w:rsidR="008C5AC3">
        <w:rPr>
          <w:rFonts w:ascii="Arial" w:hAnsi="Arial" w:cs="Arial"/>
          <w:bCs/>
          <w:iCs/>
          <w:sz w:val="22"/>
          <w:szCs w:val="22"/>
        </w:rPr>
        <w:t>a Vrapčaka</w:t>
      </w:r>
      <w:r w:rsidRPr="005117A4">
        <w:rPr>
          <w:rFonts w:ascii="Arial" w:hAnsi="Arial" w:cs="Arial"/>
          <w:bCs/>
          <w:iCs/>
          <w:sz w:val="22"/>
          <w:szCs w:val="22"/>
        </w:rPr>
        <w:t xml:space="preserve"> čini se značajno smanjen</w:t>
      </w:r>
      <w:r w:rsidR="004A0E50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7B35">
        <w:rPr>
          <w:rFonts w:ascii="Arial" w:hAnsi="Arial" w:cs="Arial"/>
          <w:bCs/>
          <w:iCs/>
          <w:sz w:val="22"/>
          <w:szCs w:val="22"/>
        </w:rPr>
        <w:t xml:space="preserve">2018. godine </w:t>
      </w:r>
      <w:r w:rsidR="004A0E50">
        <w:rPr>
          <w:rFonts w:ascii="Arial" w:hAnsi="Arial" w:cs="Arial"/>
          <w:bCs/>
          <w:iCs/>
          <w:sz w:val="22"/>
          <w:szCs w:val="22"/>
        </w:rPr>
        <w:t>u odnosu na 2010. godinu</w:t>
      </w:r>
      <w:r w:rsidR="008C5AC3">
        <w:rPr>
          <w:rFonts w:ascii="Arial" w:hAnsi="Arial" w:cs="Arial"/>
          <w:bCs/>
          <w:iCs/>
          <w:sz w:val="22"/>
          <w:szCs w:val="22"/>
        </w:rPr>
        <w:t>, kada je izmjereno 2,15 mg/L C.</w:t>
      </w:r>
      <w:r w:rsidR="00025D44" w:rsidRPr="005117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45FA8" w:rsidRPr="005117A4">
        <w:rPr>
          <w:rFonts w:ascii="Arial" w:hAnsi="Arial" w:cs="Arial"/>
          <w:bCs/>
          <w:iCs/>
          <w:sz w:val="22"/>
          <w:szCs w:val="22"/>
        </w:rPr>
        <w:t xml:space="preserve">Usporedba TOC-a </w:t>
      </w:r>
      <w:r w:rsidR="00025D44" w:rsidRPr="005117A4">
        <w:rPr>
          <w:rFonts w:ascii="Arial" w:hAnsi="Arial" w:cs="Arial"/>
          <w:bCs/>
          <w:iCs/>
          <w:sz w:val="22"/>
          <w:szCs w:val="22"/>
        </w:rPr>
        <w:t>po pojedinim dijelovima</w:t>
      </w:r>
      <w:r w:rsidR="00545FA8" w:rsidRPr="005117A4">
        <w:rPr>
          <w:rFonts w:ascii="Arial" w:hAnsi="Arial" w:cs="Arial"/>
          <w:bCs/>
          <w:iCs/>
          <w:sz w:val="22"/>
          <w:szCs w:val="22"/>
        </w:rPr>
        <w:t xml:space="preserve"> potoka Vrapčaka ne pokazuje značajne razlike</w:t>
      </w:r>
      <w:r w:rsidR="005F4365">
        <w:rPr>
          <w:rFonts w:ascii="Arial" w:hAnsi="Arial" w:cs="Arial"/>
          <w:bCs/>
          <w:iCs/>
          <w:sz w:val="22"/>
          <w:szCs w:val="22"/>
        </w:rPr>
        <w:t xml:space="preserve"> (Slika 8)</w:t>
      </w:r>
      <w:r w:rsidR="00545FA8" w:rsidRPr="005117A4">
        <w:rPr>
          <w:rFonts w:ascii="Arial" w:hAnsi="Arial" w:cs="Arial"/>
          <w:bCs/>
          <w:iCs/>
          <w:sz w:val="22"/>
          <w:szCs w:val="22"/>
        </w:rPr>
        <w:t>.</w:t>
      </w:r>
    </w:p>
    <w:p w:rsidR="009B766F" w:rsidRDefault="008727B4" w:rsidP="008727B4">
      <w:pPr>
        <w:autoSpaceDE w:val="0"/>
        <w:autoSpaceDN w:val="0"/>
        <w:adjustRightInd w:val="0"/>
        <w:ind w:firstLine="709"/>
        <w:rPr>
          <w:rFonts w:ascii="Arial" w:hAnsi="Arial" w:cs="Arial"/>
          <w:bCs/>
          <w:iCs/>
          <w:sz w:val="22"/>
          <w:szCs w:val="22"/>
        </w:rPr>
      </w:pPr>
      <w:r w:rsidRPr="005117A4">
        <w:rPr>
          <w:rFonts w:ascii="Arial" w:hAnsi="Arial" w:cs="Arial"/>
          <w:bCs/>
          <w:iCs/>
          <w:sz w:val="22"/>
          <w:szCs w:val="22"/>
        </w:rPr>
        <w:t xml:space="preserve">Od izvora prema ušću potoka Vrapčaka količine nitratnih i sulfatnih iona nisu značajno </w:t>
      </w:r>
      <w:r>
        <w:rPr>
          <w:rFonts w:ascii="Arial" w:hAnsi="Arial" w:cs="Arial"/>
          <w:bCs/>
          <w:iCs/>
          <w:sz w:val="22"/>
          <w:szCs w:val="22"/>
        </w:rPr>
        <w:t>različite između 2010. I 2018. godine</w:t>
      </w:r>
      <w:r>
        <w:rPr>
          <w:rFonts w:ascii="Arial" w:hAnsi="Arial" w:cs="Arial"/>
          <w:bCs/>
          <w:iCs/>
          <w:sz w:val="22"/>
          <w:szCs w:val="22"/>
        </w:rPr>
        <w:t xml:space="preserve"> (Tablice 1 i 2)</w:t>
      </w:r>
      <w:r w:rsidRPr="005117A4">
        <w:rPr>
          <w:rFonts w:ascii="Arial" w:hAnsi="Arial" w:cs="Arial"/>
          <w:bCs/>
          <w:iCs/>
          <w:sz w:val="22"/>
          <w:szCs w:val="22"/>
        </w:rPr>
        <w:t>.</w:t>
      </w:r>
      <w:r w:rsidR="005F4365">
        <w:rPr>
          <w:rFonts w:ascii="Arial" w:hAnsi="Arial" w:cs="Arial"/>
          <w:bCs/>
          <w:iCs/>
          <w:sz w:val="22"/>
          <w:szCs w:val="22"/>
        </w:rPr>
        <w:t xml:space="preserve"> </w:t>
      </w:r>
      <w:r w:rsidR="00905750" w:rsidRPr="005117A4">
        <w:rPr>
          <w:rFonts w:ascii="Arial" w:hAnsi="Arial" w:cs="Arial"/>
          <w:bCs/>
          <w:iCs/>
          <w:sz w:val="22"/>
          <w:szCs w:val="22"/>
        </w:rPr>
        <w:t xml:space="preserve">Mjerenja količine kloridnih iona </w:t>
      </w:r>
      <w:r w:rsidR="009B766F">
        <w:rPr>
          <w:rFonts w:ascii="Arial" w:hAnsi="Arial" w:cs="Arial"/>
          <w:bCs/>
          <w:iCs/>
          <w:sz w:val="22"/>
          <w:szCs w:val="22"/>
        </w:rPr>
        <w:t>uzduž toka Vrapčaka 2018. godine (</w:t>
      </w:r>
      <w:r w:rsidR="005F4365">
        <w:rPr>
          <w:rFonts w:ascii="Arial" w:hAnsi="Arial" w:cs="Arial"/>
          <w:bCs/>
          <w:iCs/>
          <w:sz w:val="22"/>
          <w:szCs w:val="22"/>
        </w:rPr>
        <w:t>T</w:t>
      </w:r>
      <w:r w:rsidR="009B766F">
        <w:rPr>
          <w:rFonts w:ascii="Arial" w:hAnsi="Arial" w:cs="Arial"/>
          <w:bCs/>
          <w:iCs/>
          <w:sz w:val="22"/>
          <w:szCs w:val="22"/>
        </w:rPr>
        <w:t xml:space="preserve">ablica 2.) </w:t>
      </w:r>
      <w:r w:rsidR="00905750" w:rsidRPr="005117A4">
        <w:rPr>
          <w:rFonts w:ascii="Arial" w:hAnsi="Arial" w:cs="Arial"/>
          <w:bCs/>
          <w:iCs/>
          <w:sz w:val="22"/>
          <w:szCs w:val="22"/>
        </w:rPr>
        <w:t>pokazala su da u donjem toku Vrapčaka ima više klorida</w:t>
      </w:r>
      <w:r w:rsidR="005F4365">
        <w:rPr>
          <w:rFonts w:ascii="Arial" w:hAnsi="Arial" w:cs="Arial"/>
          <w:bCs/>
          <w:iCs/>
          <w:sz w:val="22"/>
          <w:szCs w:val="22"/>
        </w:rPr>
        <w:t>.</w:t>
      </w:r>
    </w:p>
    <w:p w:rsidR="000D1287" w:rsidRPr="005117A4" w:rsidRDefault="000D1287" w:rsidP="0090575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D42FD9" w:rsidRDefault="00D42FD9" w:rsidP="00D42FD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x-none"/>
        </w:rPr>
      </w:pPr>
      <w:r w:rsidRPr="005117A4">
        <w:rPr>
          <w:rFonts w:ascii="Arial" w:hAnsi="Arial" w:cs="Arial"/>
          <w:bCs/>
          <w:iCs/>
          <w:sz w:val="22"/>
          <w:szCs w:val="22"/>
        </w:rPr>
        <w:t xml:space="preserve">Tablica 1. Kemijska analiza vode na pojedinim postajama Vrapčaka </w:t>
      </w:r>
      <w:r w:rsidR="00905750" w:rsidRPr="005117A4">
        <w:rPr>
          <w:rFonts w:ascii="Arial" w:hAnsi="Arial" w:cs="Arial"/>
          <w:sz w:val="22"/>
          <w:szCs w:val="22"/>
          <w:lang w:eastAsia="x-none"/>
        </w:rPr>
        <w:t>2010.</w:t>
      </w:r>
      <w:r w:rsidR="000D1287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8727B4">
        <w:rPr>
          <w:rFonts w:ascii="Arial" w:hAnsi="Arial" w:cs="Arial"/>
          <w:sz w:val="22"/>
          <w:szCs w:val="22"/>
          <w:lang w:eastAsia="x-none"/>
        </w:rPr>
        <w:t>g</w:t>
      </w:r>
      <w:r w:rsidR="000D1287">
        <w:rPr>
          <w:rFonts w:ascii="Arial" w:hAnsi="Arial" w:cs="Arial"/>
          <w:sz w:val="22"/>
          <w:szCs w:val="22"/>
          <w:lang w:eastAsia="x-none"/>
        </w:rPr>
        <w:t>odine</w:t>
      </w:r>
      <w:r w:rsidR="008727B4">
        <w:rPr>
          <w:rFonts w:ascii="Arial" w:hAnsi="Arial" w:cs="Arial"/>
          <w:sz w:val="22"/>
          <w:szCs w:val="22"/>
          <w:lang w:eastAsia="x-none"/>
        </w:rPr>
        <w:t>.</w:t>
      </w:r>
    </w:p>
    <w:p w:rsidR="005F4365" w:rsidRPr="00B62B76" w:rsidRDefault="005F4365" w:rsidP="005F4365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en-US"/>
        </w:rPr>
        <w:t>Table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1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i w:val="0"/>
          <w:sz w:val="22"/>
          <w:szCs w:val="22"/>
          <w:lang w:val="en-US"/>
        </w:rPr>
        <w:t>Chemical analysis of water at different locations</w:t>
      </w:r>
      <w:r w:rsidR="008727B4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along </w:t>
      </w:r>
      <w:proofErr w:type="spellStart"/>
      <w:r>
        <w:rPr>
          <w:rFonts w:ascii="Arial" w:hAnsi="Arial" w:cs="Arial"/>
          <w:i w:val="0"/>
          <w:sz w:val="22"/>
          <w:szCs w:val="22"/>
          <w:lang w:val="en-US"/>
        </w:rPr>
        <w:t>Vrapčak</w:t>
      </w:r>
      <w:proofErr w:type="spellEnd"/>
      <w:r>
        <w:rPr>
          <w:rFonts w:ascii="Arial" w:hAnsi="Arial" w:cs="Arial"/>
          <w:i w:val="0"/>
          <w:sz w:val="22"/>
          <w:szCs w:val="22"/>
          <w:lang w:val="en-US"/>
        </w:rPr>
        <w:t xml:space="preserve"> stream </w:t>
      </w:r>
      <w:r w:rsidR="000D1287">
        <w:rPr>
          <w:rFonts w:ascii="Arial" w:hAnsi="Arial" w:cs="Arial"/>
          <w:i w:val="0"/>
          <w:sz w:val="22"/>
          <w:szCs w:val="22"/>
          <w:lang w:val="en-US"/>
        </w:rPr>
        <w:t xml:space="preserve">in </w:t>
      </w:r>
      <w:r>
        <w:rPr>
          <w:rFonts w:ascii="Arial" w:hAnsi="Arial" w:cs="Arial"/>
          <w:i w:val="0"/>
          <w:sz w:val="22"/>
          <w:szCs w:val="22"/>
          <w:lang w:val="en-US"/>
        </w:rPr>
        <w:t>2010</w:t>
      </w:r>
      <w:r w:rsidR="008727B4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</w:p>
    <w:p w:rsidR="00F661DC" w:rsidRPr="005117A4" w:rsidRDefault="00F661DC" w:rsidP="00D42FD9">
      <w:pPr>
        <w:pStyle w:val="HTMLAddress"/>
        <w:jc w:val="center"/>
        <w:rPr>
          <w:rFonts w:ascii="Arial" w:hAnsi="Arial" w:cs="Arial"/>
          <w:bCs/>
          <w:i w:val="0"/>
          <w:color w:val="333333"/>
          <w:sz w:val="22"/>
          <w:szCs w:val="22"/>
          <w:lang w:val="hr-HR"/>
        </w:rPr>
      </w:pPr>
    </w:p>
    <w:tbl>
      <w:tblPr>
        <w:tblW w:w="8112" w:type="dxa"/>
        <w:jc w:val="center"/>
        <w:tblLook w:val="04A0" w:firstRow="1" w:lastRow="0" w:firstColumn="1" w:lastColumn="0" w:noHBand="0" w:noVBand="1"/>
      </w:tblPr>
      <w:tblGrid>
        <w:gridCol w:w="2352"/>
        <w:gridCol w:w="1240"/>
        <w:gridCol w:w="1240"/>
        <w:gridCol w:w="1740"/>
        <w:gridCol w:w="1540"/>
      </w:tblGrid>
      <w:tr w:rsidR="000C4291" w:rsidRPr="005117A4" w:rsidTr="004347CB">
        <w:trPr>
          <w:trHeight w:val="615"/>
          <w:jc w:val="center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Uzorak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6D61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Nitrati</w:t>
            </w: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0C4291"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(mg/L)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6D61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Kloridi</w:t>
            </w: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0C4291"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(mg/L)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Fluorid</w:t>
            </w:r>
            <w:r w:rsidR="006D6193"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6D6193"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(mg/L)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6D61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Sulfati</w:t>
            </w: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0C4291"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(mg/L)</w:t>
            </w:r>
          </w:p>
        </w:tc>
      </w:tr>
      <w:tr w:rsidR="000C4291" w:rsidRPr="005117A4" w:rsidTr="004347CB">
        <w:trPr>
          <w:trHeight w:val="315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4347CB" w:rsidP="004347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Vrapčak-p</w:t>
            </w:r>
            <w:r w:rsidR="000C4291"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očetni dio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0C4291" w:rsidRPr="005117A4" w:rsidTr="004347CB">
        <w:trPr>
          <w:trHeight w:val="315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4347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Vrapčak-</w:t>
            </w:r>
            <w:r w:rsidR="000C4291"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Vrapče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C4291" w:rsidRPr="005117A4" w:rsidTr="004347CB">
        <w:trPr>
          <w:trHeight w:val="315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4347C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Vrapčak-</w:t>
            </w:r>
            <w:r w:rsidR="000C4291"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Jarun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0,078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291" w:rsidRPr="005117A4" w:rsidRDefault="000C42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</w:tbl>
    <w:p w:rsidR="000D1287" w:rsidRDefault="000D1287" w:rsidP="00603BA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603BAB" w:rsidRDefault="00603BAB" w:rsidP="00603BAB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  <w:r w:rsidRPr="005117A4">
        <w:rPr>
          <w:rFonts w:ascii="Arial" w:hAnsi="Arial" w:cs="Arial"/>
          <w:bCs/>
          <w:iCs/>
          <w:sz w:val="22"/>
          <w:szCs w:val="22"/>
        </w:rPr>
        <w:t xml:space="preserve">Tablica </w:t>
      </w:r>
      <w:r w:rsidR="00067F2F" w:rsidRPr="005117A4">
        <w:rPr>
          <w:rFonts w:ascii="Arial" w:hAnsi="Arial" w:cs="Arial"/>
          <w:bCs/>
          <w:iCs/>
          <w:sz w:val="22"/>
          <w:szCs w:val="22"/>
        </w:rPr>
        <w:t>2</w:t>
      </w:r>
      <w:r w:rsidRPr="005117A4">
        <w:rPr>
          <w:rFonts w:ascii="Arial" w:hAnsi="Arial" w:cs="Arial"/>
          <w:bCs/>
          <w:iCs/>
          <w:sz w:val="22"/>
          <w:szCs w:val="22"/>
        </w:rPr>
        <w:t>. Kemijska analiza vode na pojedinim</w:t>
      </w:r>
      <w:r w:rsidR="000C4291" w:rsidRPr="005117A4">
        <w:rPr>
          <w:rFonts w:ascii="Arial" w:hAnsi="Arial" w:cs="Arial"/>
          <w:bCs/>
          <w:iCs/>
          <w:sz w:val="22"/>
          <w:szCs w:val="22"/>
        </w:rPr>
        <w:t xml:space="preserve"> postajama Vrapčaka</w:t>
      </w:r>
      <w:r w:rsidR="000D128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117A4">
        <w:rPr>
          <w:rFonts w:ascii="Arial" w:hAnsi="Arial" w:cs="Arial"/>
          <w:bCs/>
          <w:iCs/>
          <w:sz w:val="22"/>
          <w:szCs w:val="22"/>
        </w:rPr>
        <w:t>2018</w:t>
      </w:r>
      <w:r w:rsidR="00CC75A5" w:rsidRPr="005117A4">
        <w:rPr>
          <w:rFonts w:ascii="Arial" w:hAnsi="Arial" w:cs="Arial"/>
          <w:bCs/>
          <w:iCs/>
          <w:sz w:val="22"/>
          <w:szCs w:val="22"/>
        </w:rPr>
        <w:t>.</w:t>
      </w:r>
      <w:r w:rsidR="00CC75A5">
        <w:rPr>
          <w:rFonts w:ascii="Arial" w:hAnsi="Arial" w:cs="Arial"/>
          <w:bCs/>
          <w:iCs/>
          <w:sz w:val="22"/>
          <w:szCs w:val="22"/>
        </w:rPr>
        <w:t xml:space="preserve"> godine</w:t>
      </w:r>
      <w:r w:rsidR="008727B4">
        <w:rPr>
          <w:rFonts w:ascii="Arial" w:hAnsi="Arial" w:cs="Arial"/>
          <w:bCs/>
          <w:iCs/>
          <w:sz w:val="22"/>
          <w:szCs w:val="22"/>
        </w:rPr>
        <w:t>.</w:t>
      </w:r>
    </w:p>
    <w:p w:rsidR="005F4365" w:rsidRPr="00B62B76" w:rsidRDefault="005F4365" w:rsidP="005F4365">
      <w:pPr>
        <w:pStyle w:val="HTMLAddress"/>
        <w:jc w:val="center"/>
        <w:rPr>
          <w:rFonts w:ascii="Arial" w:hAnsi="Arial" w:cs="Arial"/>
          <w:i w:val="0"/>
          <w:sz w:val="22"/>
          <w:szCs w:val="22"/>
          <w:lang w:val="en-US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en-US"/>
        </w:rPr>
        <w:t>Table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2</w:t>
      </w:r>
      <w:r w:rsidRPr="00B62B76">
        <w:rPr>
          <w:rFonts w:ascii="Arial" w:hAnsi="Arial" w:cs="Arial"/>
          <w:i w:val="0"/>
          <w:sz w:val="22"/>
          <w:szCs w:val="22"/>
          <w:lang w:val="en-US"/>
        </w:rPr>
        <w:t>.</w:t>
      </w:r>
      <w:proofErr w:type="gramEnd"/>
      <w:r w:rsidRPr="00B62B76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>Chemical analysis of water at different locations</w:t>
      </w:r>
      <w:r w:rsidR="008727B4">
        <w:rPr>
          <w:rFonts w:ascii="Arial" w:hAnsi="Arial" w:cs="Arial"/>
          <w:i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n-US"/>
        </w:rPr>
        <w:t xml:space="preserve">along </w:t>
      </w:r>
      <w:proofErr w:type="spellStart"/>
      <w:r>
        <w:rPr>
          <w:rFonts w:ascii="Arial" w:hAnsi="Arial" w:cs="Arial"/>
          <w:i w:val="0"/>
          <w:sz w:val="22"/>
          <w:szCs w:val="22"/>
          <w:lang w:val="en-US"/>
        </w:rPr>
        <w:t>Vrapčak</w:t>
      </w:r>
      <w:proofErr w:type="spellEnd"/>
      <w:r>
        <w:rPr>
          <w:rFonts w:ascii="Arial" w:hAnsi="Arial" w:cs="Arial"/>
          <w:i w:val="0"/>
          <w:sz w:val="22"/>
          <w:szCs w:val="22"/>
          <w:lang w:val="en-US"/>
        </w:rPr>
        <w:t xml:space="preserve"> stream </w:t>
      </w:r>
      <w:r w:rsidR="000D1287">
        <w:rPr>
          <w:rFonts w:ascii="Arial" w:hAnsi="Arial" w:cs="Arial"/>
          <w:i w:val="0"/>
          <w:sz w:val="22"/>
          <w:szCs w:val="22"/>
          <w:lang w:val="en-US"/>
        </w:rPr>
        <w:t>in 2018</w:t>
      </w:r>
    </w:p>
    <w:p w:rsidR="00FB5CCA" w:rsidRPr="005117A4" w:rsidRDefault="00FB5CCA" w:rsidP="00CB040C">
      <w:pPr>
        <w:pStyle w:val="HTMLAddress"/>
        <w:jc w:val="both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2080"/>
        <w:gridCol w:w="1240"/>
        <w:gridCol w:w="1240"/>
        <w:gridCol w:w="1240"/>
        <w:gridCol w:w="1240"/>
        <w:gridCol w:w="1240"/>
      </w:tblGrid>
      <w:tr w:rsidR="00411AF6" w:rsidRPr="005117A4" w:rsidTr="00603BAB">
        <w:trPr>
          <w:trHeight w:val="285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Lokacije: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Nitrati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Kloridi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Fluoridi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D07A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Sulfati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Fosfati</w:t>
            </w:r>
          </w:p>
        </w:tc>
      </w:tr>
      <w:tr w:rsidR="00411AF6" w:rsidRPr="005117A4" w:rsidTr="00603BAB">
        <w:trPr>
          <w:trHeight w:val="33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F6" w:rsidRPr="005117A4" w:rsidRDefault="00411A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5B7143" w:rsidP="008727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8727B4">
              <w:rPr>
                <w:rFonts w:ascii="Arial" w:hAnsi="Arial" w:cs="Arial"/>
                <w:b/>
                <w:color w:val="000000"/>
                <w:sz w:val="22"/>
                <w:szCs w:val="22"/>
              </w:rPr>
              <w:t>mg/L</w:t>
            </w: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905750" w:rsidP="008727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8727B4">
              <w:rPr>
                <w:rFonts w:ascii="Arial" w:hAnsi="Arial" w:cs="Arial"/>
                <w:b/>
                <w:color w:val="000000"/>
                <w:sz w:val="22"/>
                <w:szCs w:val="22"/>
              </w:rPr>
              <w:t>mg/L</w:t>
            </w: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905750" w:rsidP="008727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411AF6"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mg/L</w:t>
            </w: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8727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905750" w:rsidP="008727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411AF6"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mg/L</w:t>
            </w: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905750" w:rsidP="008727B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8727B4">
              <w:rPr>
                <w:rFonts w:ascii="Arial" w:hAnsi="Arial" w:cs="Arial"/>
                <w:b/>
                <w:color w:val="000000"/>
                <w:sz w:val="22"/>
                <w:szCs w:val="22"/>
              </w:rPr>
              <w:t>µg/L</w:t>
            </w:r>
            <w:r w:rsidRPr="005117A4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11AF6" w:rsidRPr="005117A4" w:rsidTr="00603B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 w:rsidP="00CE64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Vrapčak-početni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</w:tr>
      <w:tr w:rsidR="00411AF6" w:rsidRPr="005117A4" w:rsidTr="00603B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 w:rsidP="00CE64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Vrapčak-Vrapče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</w:tr>
      <w:tr w:rsidR="00411AF6" w:rsidRPr="005117A4" w:rsidTr="00603B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 w:rsidP="00CE64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Vrapčak-Jarun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F6" w:rsidRPr="005117A4" w:rsidRDefault="00411A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7A4"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</w:tr>
    </w:tbl>
    <w:p w:rsidR="00444CA0" w:rsidRPr="005117A4" w:rsidRDefault="00444CA0" w:rsidP="00E12FCE">
      <w:pPr>
        <w:pStyle w:val="HTMLAddress"/>
        <w:rPr>
          <w:rFonts w:ascii="Arial" w:hAnsi="Arial" w:cs="Arial"/>
          <w:bCs/>
          <w:i w:val="0"/>
          <w:iCs w:val="0"/>
          <w:sz w:val="22"/>
          <w:szCs w:val="22"/>
          <w:lang w:val="hr-HR"/>
        </w:rPr>
      </w:pPr>
    </w:p>
    <w:p w:rsidR="00191C1F" w:rsidRDefault="00191C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44CA0" w:rsidRPr="005117A4" w:rsidRDefault="00CC75A5" w:rsidP="00ED3B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Rasprava i z</w:t>
      </w:r>
      <w:r w:rsidR="00ED3BD8" w:rsidRPr="005117A4">
        <w:rPr>
          <w:rFonts w:ascii="Arial" w:hAnsi="Arial" w:cs="Arial"/>
          <w:b/>
          <w:sz w:val="22"/>
          <w:szCs w:val="22"/>
        </w:rPr>
        <w:t>aključci</w:t>
      </w:r>
    </w:p>
    <w:p w:rsidR="00ED3BD8" w:rsidRPr="005117A4" w:rsidRDefault="00ED3BD8" w:rsidP="00ED3BD8">
      <w:pPr>
        <w:rPr>
          <w:rFonts w:ascii="Arial" w:hAnsi="Arial" w:cs="Arial"/>
          <w:b/>
          <w:sz w:val="22"/>
          <w:szCs w:val="22"/>
        </w:rPr>
      </w:pPr>
    </w:p>
    <w:p w:rsidR="00EF2673" w:rsidRPr="005117A4" w:rsidRDefault="00EF2673" w:rsidP="00735977">
      <w:pPr>
        <w:pStyle w:val="HTMLAddress"/>
        <w:ind w:firstLine="709"/>
        <w:rPr>
          <w:rFonts w:ascii="Arial" w:hAnsi="Arial" w:cs="Arial"/>
          <w:i w:val="0"/>
          <w:sz w:val="22"/>
          <w:szCs w:val="22"/>
          <w:lang w:val="hr-HR"/>
        </w:rPr>
      </w:pP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Osim o mogućim ljudskim utjecajima, temperatura vode potoka Vrapčaka ovisi i o vanjskoj temperaturi zraka te o promjenjivim vremenskim prilikama. Mjesečna srednja vrijednost temperature vode bila </w:t>
      </w:r>
      <w:r w:rsidR="00D07A60" w:rsidRPr="005117A4">
        <w:rPr>
          <w:rFonts w:ascii="Arial" w:hAnsi="Arial" w:cs="Arial"/>
          <w:i w:val="0"/>
          <w:sz w:val="22"/>
          <w:szCs w:val="22"/>
          <w:lang w:val="hr-HR"/>
        </w:rPr>
        <w:t xml:space="preserve">je 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>najniža u klimatološki zimskim mjesecima.</w:t>
      </w:r>
    </w:p>
    <w:p w:rsidR="002570EC" w:rsidRPr="005117A4" w:rsidRDefault="00D07A60" w:rsidP="00735977">
      <w:pPr>
        <w:pStyle w:val="HTMLAddress"/>
        <w:ind w:firstLine="709"/>
        <w:rPr>
          <w:rFonts w:ascii="Arial" w:hAnsi="Arial" w:cs="Arial"/>
          <w:i w:val="0"/>
          <w:sz w:val="22"/>
          <w:szCs w:val="22"/>
          <w:lang w:val="hr-HR"/>
        </w:rPr>
      </w:pPr>
      <w:r w:rsidRPr="005117A4">
        <w:rPr>
          <w:rFonts w:ascii="Arial" w:hAnsi="Arial" w:cs="Arial"/>
          <w:i w:val="0"/>
          <w:sz w:val="22"/>
          <w:szCs w:val="22"/>
          <w:lang w:val="hr-HR"/>
        </w:rPr>
        <w:t>Usporedbom količina koliform</w:t>
      </w:r>
      <w:r w:rsidR="0024052A">
        <w:rPr>
          <w:rFonts w:ascii="Arial" w:hAnsi="Arial" w:cs="Arial"/>
          <w:i w:val="0"/>
          <w:sz w:val="22"/>
          <w:szCs w:val="22"/>
          <w:lang w:val="hr-HR"/>
        </w:rPr>
        <w:t>n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>ih bakterija u 2018. i 2010.</w:t>
      </w:r>
      <w:r w:rsidR="00735977">
        <w:rPr>
          <w:rFonts w:ascii="Arial" w:hAnsi="Arial" w:cs="Arial"/>
          <w:i w:val="0"/>
          <w:sz w:val="22"/>
          <w:szCs w:val="22"/>
          <w:lang w:val="hr-HR"/>
        </w:rPr>
        <w:t xml:space="preserve"> godini,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 zaključeno je da je došlo do izrazitog porasta broja fekalnih bakterija u potoku Vrapčaku. Do porasta je došlo na svim trima mjernim postajama uzduž vodotoka.</w:t>
      </w:r>
    </w:p>
    <w:p w:rsidR="00D07A60" w:rsidRPr="005117A4" w:rsidRDefault="00CA2EEB" w:rsidP="00735977">
      <w:pPr>
        <w:pStyle w:val="HTMLAddress"/>
        <w:ind w:firstLine="709"/>
        <w:rPr>
          <w:rFonts w:ascii="Arial" w:hAnsi="Arial" w:cs="Arial"/>
          <w:i w:val="0"/>
          <w:sz w:val="22"/>
          <w:szCs w:val="22"/>
          <w:lang w:val="hr-HR"/>
        </w:rPr>
      </w:pPr>
      <w:r w:rsidRPr="005117A4">
        <w:rPr>
          <w:rFonts w:ascii="Arial" w:hAnsi="Arial" w:cs="Arial"/>
          <w:i w:val="0"/>
          <w:sz w:val="22"/>
          <w:szCs w:val="22"/>
          <w:lang w:val="hr-HR"/>
        </w:rPr>
        <w:t>Isto kao i 2010., i 2018. godine utvrđene su značajne razlike u količini ukupnih koliform</w:t>
      </w:r>
      <w:r w:rsidR="0024052A">
        <w:rPr>
          <w:rFonts w:ascii="Arial" w:hAnsi="Arial" w:cs="Arial"/>
          <w:i w:val="0"/>
          <w:sz w:val="22"/>
          <w:szCs w:val="22"/>
          <w:lang w:val="hr-HR"/>
        </w:rPr>
        <w:t>n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ih bakterija uzduž potoka: daleko najveća razlika u količini bakterija utvrđena je između početka i srednjeg dijela toka Vrapčaka, gdje su vrijednosti veće. Sljedeća mjerna postaja uzduž potoka je u gradskoj četvrti Jarun, gdje je zabilježen pad broja bakterija </w:t>
      </w:r>
      <w:r w:rsidR="003E73F2">
        <w:rPr>
          <w:rFonts w:ascii="Arial" w:hAnsi="Arial" w:cs="Arial"/>
          <w:i w:val="0"/>
          <w:sz w:val="22"/>
          <w:szCs w:val="22"/>
          <w:lang w:val="hr-HR"/>
        </w:rPr>
        <w:t>u odnosu na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 Vrapč</w:t>
      </w:r>
      <w:r w:rsidR="003E73F2">
        <w:rPr>
          <w:rFonts w:ascii="Arial" w:hAnsi="Arial" w:cs="Arial"/>
          <w:i w:val="0"/>
          <w:sz w:val="22"/>
          <w:szCs w:val="22"/>
          <w:lang w:val="hr-HR"/>
        </w:rPr>
        <w:t>e</w:t>
      </w:r>
      <w:r w:rsidRPr="005117A4">
        <w:rPr>
          <w:rFonts w:ascii="Arial" w:hAnsi="Arial" w:cs="Arial"/>
          <w:i w:val="0"/>
          <w:sz w:val="22"/>
          <w:szCs w:val="22"/>
          <w:lang w:val="hr-HR"/>
        </w:rPr>
        <w:t xml:space="preserve">. </w:t>
      </w:r>
      <w:r w:rsidR="00D150E9" w:rsidRPr="005117A4">
        <w:rPr>
          <w:rFonts w:ascii="Arial" w:hAnsi="Arial" w:cs="Arial"/>
          <w:i w:val="0"/>
          <w:sz w:val="22"/>
          <w:szCs w:val="22"/>
          <w:lang w:val="hr-HR"/>
        </w:rPr>
        <w:t>Potok Vrapčak u jarunskom dijelu ima i pritoke te možda i oni doprinose sma</w:t>
      </w:r>
      <w:r w:rsidR="002570EC" w:rsidRPr="005117A4">
        <w:rPr>
          <w:rFonts w:ascii="Arial" w:hAnsi="Arial" w:cs="Arial"/>
          <w:i w:val="0"/>
          <w:sz w:val="22"/>
          <w:szCs w:val="22"/>
          <w:lang w:val="hr-HR"/>
        </w:rPr>
        <w:t>njenju koncentracije bakterija.</w:t>
      </w:r>
    </w:p>
    <w:p w:rsidR="004E15CD" w:rsidRPr="005117A4" w:rsidRDefault="004760CC" w:rsidP="00735977">
      <w:pPr>
        <w:tabs>
          <w:tab w:val="left" w:pos="3285"/>
        </w:tabs>
        <w:ind w:firstLine="720"/>
        <w:rPr>
          <w:rFonts w:ascii="Arial" w:hAnsi="Arial" w:cs="Arial"/>
          <w:sz w:val="22"/>
          <w:szCs w:val="22"/>
          <w:lang w:eastAsia="x-none"/>
        </w:rPr>
      </w:pPr>
      <w:r w:rsidRPr="005117A4">
        <w:rPr>
          <w:rFonts w:ascii="Arial" w:hAnsi="Arial" w:cs="Arial"/>
          <w:sz w:val="22"/>
          <w:szCs w:val="22"/>
          <w:lang w:eastAsia="x-none"/>
        </w:rPr>
        <w:t>P</w:t>
      </w:r>
      <w:r w:rsidR="004E15CD" w:rsidRPr="005117A4">
        <w:rPr>
          <w:rFonts w:ascii="Arial" w:hAnsi="Arial" w:cs="Arial"/>
          <w:sz w:val="22"/>
          <w:szCs w:val="22"/>
          <w:lang w:eastAsia="x-none"/>
        </w:rPr>
        <w:t xml:space="preserve">rema </w:t>
      </w:r>
      <w:r w:rsidRPr="005117A4">
        <w:rPr>
          <w:rFonts w:ascii="Arial" w:hAnsi="Arial" w:cs="Arial"/>
          <w:sz w:val="22"/>
          <w:szCs w:val="22"/>
          <w:lang w:eastAsia="x-none"/>
        </w:rPr>
        <w:t xml:space="preserve">našim izmjerenim </w:t>
      </w:r>
      <w:r w:rsidR="004E15CD" w:rsidRPr="005117A4">
        <w:rPr>
          <w:rFonts w:ascii="Arial" w:hAnsi="Arial" w:cs="Arial"/>
          <w:sz w:val="22"/>
          <w:szCs w:val="22"/>
          <w:lang w:eastAsia="x-none"/>
        </w:rPr>
        <w:t>podacima</w:t>
      </w:r>
      <w:r w:rsidRPr="005117A4">
        <w:rPr>
          <w:rFonts w:ascii="Arial" w:hAnsi="Arial" w:cs="Arial"/>
          <w:sz w:val="22"/>
          <w:szCs w:val="22"/>
          <w:lang w:eastAsia="x-none"/>
        </w:rPr>
        <w:t>,</w:t>
      </w:r>
      <w:r w:rsidR="004E15CD" w:rsidRPr="005117A4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5117A4">
        <w:rPr>
          <w:rFonts w:ascii="Arial" w:hAnsi="Arial" w:cs="Arial"/>
          <w:sz w:val="22"/>
          <w:szCs w:val="22"/>
          <w:lang w:eastAsia="x-none"/>
        </w:rPr>
        <w:t xml:space="preserve">TOC </w:t>
      </w:r>
      <w:r w:rsidR="00735977">
        <w:rPr>
          <w:rFonts w:ascii="Arial" w:hAnsi="Arial" w:cs="Arial"/>
          <w:sz w:val="22"/>
          <w:szCs w:val="22"/>
          <w:lang w:eastAsia="x-none"/>
        </w:rPr>
        <w:t>je</w:t>
      </w:r>
      <w:r w:rsidRPr="005117A4">
        <w:rPr>
          <w:rFonts w:ascii="Arial" w:hAnsi="Arial" w:cs="Arial"/>
          <w:sz w:val="22"/>
          <w:szCs w:val="22"/>
          <w:lang w:eastAsia="x-none"/>
        </w:rPr>
        <w:t xml:space="preserve"> 2010.</w:t>
      </w:r>
      <w:r w:rsidR="00735977">
        <w:rPr>
          <w:rFonts w:ascii="Arial" w:hAnsi="Arial" w:cs="Arial"/>
          <w:sz w:val="22"/>
          <w:szCs w:val="22"/>
          <w:lang w:eastAsia="x-none"/>
        </w:rPr>
        <w:t xml:space="preserve"> godine značajno manji nego </w:t>
      </w:r>
      <w:r w:rsidRPr="005117A4">
        <w:rPr>
          <w:rFonts w:ascii="Arial" w:hAnsi="Arial" w:cs="Arial"/>
          <w:sz w:val="22"/>
          <w:szCs w:val="22"/>
          <w:lang w:eastAsia="x-none"/>
        </w:rPr>
        <w:t xml:space="preserve">2018. </w:t>
      </w:r>
      <w:r w:rsidR="00735977">
        <w:rPr>
          <w:rFonts w:ascii="Arial" w:hAnsi="Arial" w:cs="Arial"/>
          <w:sz w:val="22"/>
          <w:szCs w:val="22"/>
          <w:lang w:eastAsia="x-none"/>
        </w:rPr>
        <w:t>godine</w:t>
      </w:r>
      <w:r w:rsidR="0024052A">
        <w:rPr>
          <w:rFonts w:ascii="Arial" w:hAnsi="Arial" w:cs="Arial"/>
          <w:sz w:val="22"/>
          <w:szCs w:val="22"/>
          <w:lang w:eastAsia="x-none"/>
        </w:rPr>
        <w:t xml:space="preserve"> u vodi potoka Vrapčaka</w:t>
      </w:r>
      <w:r w:rsidRPr="005117A4">
        <w:rPr>
          <w:rFonts w:ascii="Arial" w:hAnsi="Arial" w:cs="Arial"/>
          <w:sz w:val="22"/>
          <w:szCs w:val="22"/>
          <w:lang w:eastAsia="x-none"/>
        </w:rPr>
        <w:t>.</w:t>
      </w:r>
    </w:p>
    <w:p w:rsidR="00EE3959" w:rsidRDefault="006D6193" w:rsidP="00735977">
      <w:pPr>
        <w:tabs>
          <w:tab w:val="left" w:pos="3285"/>
        </w:tabs>
        <w:ind w:firstLine="720"/>
        <w:rPr>
          <w:rFonts w:ascii="Arial" w:hAnsi="Arial" w:cs="Arial"/>
          <w:sz w:val="22"/>
          <w:szCs w:val="22"/>
          <w:lang w:eastAsia="x-none"/>
        </w:rPr>
      </w:pPr>
      <w:r w:rsidRPr="005117A4">
        <w:rPr>
          <w:rFonts w:ascii="Arial" w:hAnsi="Arial" w:cs="Arial"/>
          <w:sz w:val="22"/>
          <w:szCs w:val="22"/>
          <w:lang w:eastAsia="x-none"/>
        </w:rPr>
        <w:t xml:space="preserve">Količine </w:t>
      </w:r>
      <w:r w:rsidR="000040C2" w:rsidRPr="005117A4">
        <w:rPr>
          <w:rFonts w:ascii="Arial" w:hAnsi="Arial" w:cs="Arial"/>
          <w:sz w:val="22"/>
          <w:szCs w:val="22"/>
          <w:lang w:eastAsia="x-none"/>
        </w:rPr>
        <w:t xml:space="preserve">nitratnih i sulfatnih iona </w:t>
      </w:r>
      <w:r w:rsidRPr="005117A4">
        <w:rPr>
          <w:rFonts w:ascii="Arial" w:hAnsi="Arial" w:cs="Arial"/>
          <w:sz w:val="22"/>
          <w:szCs w:val="22"/>
          <w:lang w:eastAsia="x-none"/>
        </w:rPr>
        <w:t xml:space="preserve">od izvora prema ušću potoka Vrapčaka </w:t>
      </w:r>
      <w:r w:rsidR="000040C2" w:rsidRPr="005117A4">
        <w:rPr>
          <w:rFonts w:ascii="Arial" w:hAnsi="Arial" w:cs="Arial"/>
          <w:sz w:val="22"/>
          <w:szCs w:val="22"/>
          <w:lang w:eastAsia="x-none"/>
        </w:rPr>
        <w:t xml:space="preserve">nisu </w:t>
      </w:r>
      <w:r w:rsidRPr="005117A4">
        <w:rPr>
          <w:rFonts w:ascii="Arial" w:hAnsi="Arial" w:cs="Arial"/>
          <w:sz w:val="22"/>
          <w:szCs w:val="22"/>
          <w:lang w:eastAsia="x-none"/>
        </w:rPr>
        <w:t xml:space="preserve">značajno </w:t>
      </w:r>
      <w:r w:rsidR="00EE3959">
        <w:rPr>
          <w:rFonts w:ascii="Arial" w:hAnsi="Arial" w:cs="Arial"/>
          <w:sz w:val="22"/>
          <w:szCs w:val="22"/>
          <w:lang w:eastAsia="x-none"/>
        </w:rPr>
        <w:t>različite u mjerenju iz 2018. u odnosu na mjerenje iz 2010</w:t>
      </w:r>
      <w:r w:rsidRPr="005117A4">
        <w:rPr>
          <w:rFonts w:ascii="Arial" w:hAnsi="Arial" w:cs="Arial"/>
          <w:sz w:val="22"/>
          <w:szCs w:val="22"/>
          <w:lang w:eastAsia="x-none"/>
        </w:rPr>
        <w:t>.</w:t>
      </w:r>
      <w:r w:rsidR="000040C2" w:rsidRPr="005117A4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5117A4">
        <w:rPr>
          <w:rFonts w:ascii="Arial" w:hAnsi="Arial" w:cs="Arial"/>
          <w:sz w:val="22"/>
          <w:szCs w:val="22"/>
          <w:lang w:eastAsia="x-none"/>
        </w:rPr>
        <w:t>Mjerenja količine kloridnih iona pokazala su da u donjem toku Vrapčaka ima više klorida</w:t>
      </w:r>
      <w:r w:rsidR="000040C2" w:rsidRPr="005117A4">
        <w:rPr>
          <w:rFonts w:ascii="Arial" w:hAnsi="Arial" w:cs="Arial"/>
          <w:sz w:val="22"/>
          <w:szCs w:val="22"/>
          <w:lang w:eastAsia="x-none"/>
        </w:rPr>
        <w:t xml:space="preserve"> i danas kao i 2010. </w:t>
      </w:r>
      <w:r w:rsidR="009B2850">
        <w:rPr>
          <w:rFonts w:ascii="Arial" w:hAnsi="Arial" w:cs="Arial"/>
          <w:sz w:val="22"/>
          <w:szCs w:val="22"/>
          <w:lang w:eastAsia="x-none"/>
        </w:rPr>
        <w:t xml:space="preserve">nego u gornjem toku. </w:t>
      </w:r>
      <w:r w:rsidR="00EE3959">
        <w:rPr>
          <w:rFonts w:ascii="Arial" w:hAnsi="Arial" w:cs="Arial"/>
          <w:sz w:val="22"/>
          <w:szCs w:val="22"/>
          <w:lang w:eastAsia="x-none"/>
        </w:rPr>
        <w:t xml:space="preserve">Kemijske analize vode dostupne su nam samo za </w:t>
      </w:r>
      <w:r w:rsidR="009B2850">
        <w:rPr>
          <w:rFonts w:ascii="Arial" w:hAnsi="Arial" w:cs="Arial"/>
          <w:sz w:val="22"/>
          <w:szCs w:val="22"/>
          <w:lang w:eastAsia="x-none"/>
        </w:rPr>
        <w:t xml:space="preserve">jedno uzorkovanje voda godišnje, što znatno sužava mogućnost zaključivanja. U budućem istraživanju nastojat ćemo osigurati veći broj redovitih uzorkovanja </w:t>
      </w:r>
      <w:r w:rsidR="00762942">
        <w:rPr>
          <w:rFonts w:ascii="Arial" w:hAnsi="Arial" w:cs="Arial"/>
          <w:sz w:val="22"/>
          <w:szCs w:val="22"/>
          <w:lang w:eastAsia="x-none"/>
        </w:rPr>
        <w:t xml:space="preserve">i </w:t>
      </w:r>
      <w:r w:rsidR="009B2850">
        <w:rPr>
          <w:rFonts w:ascii="Arial" w:hAnsi="Arial" w:cs="Arial"/>
          <w:sz w:val="22"/>
          <w:szCs w:val="22"/>
          <w:lang w:eastAsia="x-none"/>
        </w:rPr>
        <w:t>ispitivanja voda</w:t>
      </w:r>
      <w:r w:rsidR="00EE3959">
        <w:rPr>
          <w:rFonts w:ascii="Arial" w:hAnsi="Arial" w:cs="Arial"/>
          <w:sz w:val="22"/>
          <w:szCs w:val="22"/>
          <w:lang w:eastAsia="x-none"/>
        </w:rPr>
        <w:t>.</w:t>
      </w:r>
    </w:p>
    <w:p w:rsidR="001520F8" w:rsidRPr="005117A4" w:rsidRDefault="0003138D" w:rsidP="00735977">
      <w:pPr>
        <w:tabs>
          <w:tab w:val="left" w:pos="3285"/>
        </w:tabs>
        <w:ind w:firstLine="720"/>
        <w:rPr>
          <w:rFonts w:ascii="Arial" w:hAnsi="Arial" w:cs="Arial"/>
          <w:sz w:val="22"/>
          <w:szCs w:val="22"/>
        </w:rPr>
      </w:pPr>
      <w:r w:rsidRPr="005117A4">
        <w:rPr>
          <w:rFonts w:ascii="Arial" w:hAnsi="Arial" w:cs="Arial"/>
          <w:sz w:val="22"/>
          <w:szCs w:val="22"/>
          <w:lang w:eastAsia="x-none"/>
        </w:rPr>
        <w:t>U ovom projektu postavljena je prva hipoteza o</w:t>
      </w:r>
      <w:r w:rsidR="001520F8" w:rsidRPr="005117A4">
        <w:rPr>
          <w:rFonts w:ascii="Arial" w:hAnsi="Arial" w:cs="Arial"/>
          <w:sz w:val="22"/>
          <w:szCs w:val="22"/>
          <w:lang w:eastAsia="x-none"/>
        </w:rPr>
        <w:t xml:space="preserve"> tome </w:t>
      </w:r>
      <w:r w:rsidR="00735977">
        <w:rPr>
          <w:rFonts w:ascii="Arial" w:hAnsi="Arial" w:cs="Arial"/>
          <w:sz w:val="22"/>
          <w:szCs w:val="22"/>
          <w:lang w:eastAsia="x-none"/>
        </w:rPr>
        <w:t xml:space="preserve">da </w:t>
      </w:r>
      <w:r w:rsidR="001520F8" w:rsidRPr="005117A4">
        <w:rPr>
          <w:rFonts w:ascii="Arial" w:hAnsi="Arial" w:cs="Arial"/>
          <w:sz w:val="22"/>
          <w:szCs w:val="22"/>
          <w:lang w:eastAsia="x-none"/>
        </w:rPr>
        <w:t>ljudi</w:t>
      </w:r>
      <w:r w:rsidR="00735977">
        <w:rPr>
          <w:rFonts w:ascii="Arial" w:hAnsi="Arial" w:cs="Arial"/>
          <w:sz w:val="22"/>
          <w:szCs w:val="22"/>
          <w:lang w:eastAsia="x-none"/>
        </w:rPr>
        <w:t xml:space="preserve"> utječu</w:t>
      </w:r>
      <w:r w:rsidR="001520F8" w:rsidRPr="005117A4">
        <w:rPr>
          <w:rFonts w:ascii="Arial" w:hAnsi="Arial" w:cs="Arial"/>
          <w:sz w:val="22"/>
          <w:szCs w:val="22"/>
          <w:lang w:eastAsia="x-none"/>
        </w:rPr>
        <w:t xml:space="preserve"> na </w:t>
      </w:r>
      <w:r w:rsidR="001520F8" w:rsidRPr="005117A4">
        <w:rPr>
          <w:rFonts w:ascii="Arial" w:hAnsi="Arial" w:cs="Arial"/>
          <w:sz w:val="22"/>
          <w:szCs w:val="22"/>
        </w:rPr>
        <w:t xml:space="preserve">stupanj </w:t>
      </w:r>
      <w:r w:rsidR="00F50AEB" w:rsidRPr="005117A4">
        <w:rPr>
          <w:rFonts w:ascii="Arial" w:hAnsi="Arial" w:cs="Arial"/>
          <w:sz w:val="22"/>
          <w:szCs w:val="22"/>
        </w:rPr>
        <w:t xml:space="preserve">onečišćenja </w:t>
      </w:r>
      <w:r w:rsidR="001520F8" w:rsidRPr="005117A4">
        <w:rPr>
          <w:rFonts w:ascii="Arial" w:hAnsi="Arial" w:cs="Arial"/>
          <w:sz w:val="22"/>
          <w:szCs w:val="22"/>
        </w:rPr>
        <w:t xml:space="preserve">potoka Vrapčaka i njegove mikrobiološke vrijednosti, što </w:t>
      </w:r>
      <w:r w:rsidR="00762942">
        <w:rPr>
          <w:rFonts w:ascii="Arial" w:hAnsi="Arial" w:cs="Arial"/>
          <w:sz w:val="22"/>
          <w:szCs w:val="22"/>
        </w:rPr>
        <w:t>ovim opsegom istraživanja nismo u mogućnosti da sigurnošću potvrditi</w:t>
      </w:r>
      <w:r w:rsidR="001520F8" w:rsidRPr="005117A4">
        <w:rPr>
          <w:rFonts w:ascii="Arial" w:hAnsi="Arial" w:cs="Arial"/>
          <w:sz w:val="22"/>
          <w:szCs w:val="22"/>
        </w:rPr>
        <w:t>.</w:t>
      </w:r>
    </w:p>
    <w:p w:rsidR="001520F8" w:rsidRPr="005117A4" w:rsidRDefault="001520F8" w:rsidP="00735977">
      <w:pPr>
        <w:tabs>
          <w:tab w:val="left" w:pos="3285"/>
        </w:tabs>
        <w:ind w:firstLine="720"/>
        <w:rPr>
          <w:iCs/>
          <w:sz w:val="22"/>
          <w:szCs w:val="22"/>
        </w:rPr>
      </w:pPr>
      <w:r w:rsidRPr="005117A4">
        <w:rPr>
          <w:rFonts w:ascii="Arial" w:hAnsi="Arial" w:cs="Arial"/>
          <w:sz w:val="22"/>
          <w:szCs w:val="22"/>
        </w:rPr>
        <w:t xml:space="preserve">Druga postavljena hipoteza nije potvrđena, odnosno rezultatima ovog projekta utvrđeno je da je onečišćenje vode </w:t>
      </w:r>
      <w:r w:rsidR="002C5AD3">
        <w:rPr>
          <w:rFonts w:ascii="Arial" w:hAnsi="Arial" w:cs="Arial"/>
          <w:sz w:val="22"/>
          <w:szCs w:val="22"/>
        </w:rPr>
        <w:t xml:space="preserve">potoka Vrapčaka </w:t>
      </w:r>
      <w:r w:rsidRPr="005117A4">
        <w:rPr>
          <w:rFonts w:ascii="Arial" w:hAnsi="Arial" w:cs="Arial"/>
          <w:sz w:val="22"/>
          <w:szCs w:val="22"/>
        </w:rPr>
        <w:t xml:space="preserve">u odnosu na 2010. godinu veće, odnosno da </w:t>
      </w:r>
      <w:r w:rsidR="00735977">
        <w:rPr>
          <w:rFonts w:ascii="Arial" w:hAnsi="Arial" w:cs="Arial"/>
          <w:sz w:val="22"/>
          <w:szCs w:val="22"/>
        </w:rPr>
        <w:t xml:space="preserve">vjerojatno </w:t>
      </w:r>
      <w:r w:rsidRPr="005117A4">
        <w:rPr>
          <w:rFonts w:ascii="Arial" w:hAnsi="Arial" w:cs="Arial"/>
          <w:sz w:val="22"/>
          <w:szCs w:val="22"/>
        </w:rPr>
        <w:t>nije došlo do povećanja ekološk</w:t>
      </w:r>
      <w:r w:rsidR="00DC6402">
        <w:rPr>
          <w:rFonts w:ascii="Arial" w:hAnsi="Arial" w:cs="Arial"/>
          <w:sz w:val="22"/>
          <w:szCs w:val="22"/>
        </w:rPr>
        <w:t>e</w:t>
      </w:r>
      <w:r w:rsidRPr="005117A4">
        <w:rPr>
          <w:rFonts w:ascii="Arial" w:hAnsi="Arial" w:cs="Arial"/>
          <w:sz w:val="22"/>
          <w:szCs w:val="22"/>
        </w:rPr>
        <w:t xml:space="preserve"> svijesti građana.</w:t>
      </w:r>
    </w:p>
    <w:p w:rsidR="00026387" w:rsidRPr="005117A4" w:rsidRDefault="001520F8" w:rsidP="00735977">
      <w:pPr>
        <w:tabs>
          <w:tab w:val="left" w:pos="3285"/>
        </w:tabs>
        <w:ind w:firstLine="720"/>
        <w:rPr>
          <w:rFonts w:ascii="Arial" w:hAnsi="Arial" w:cs="Arial"/>
          <w:sz w:val="22"/>
          <w:szCs w:val="22"/>
          <w:lang w:eastAsia="x-none"/>
        </w:rPr>
      </w:pPr>
      <w:r w:rsidRPr="005117A4">
        <w:rPr>
          <w:rFonts w:ascii="Arial" w:hAnsi="Arial" w:cs="Arial"/>
          <w:sz w:val="22"/>
          <w:szCs w:val="22"/>
          <w:lang w:eastAsia="x-none"/>
        </w:rPr>
        <w:t xml:space="preserve">Općenito, </w:t>
      </w:r>
      <w:r w:rsidR="00A71EEE" w:rsidRPr="005117A4">
        <w:rPr>
          <w:rFonts w:ascii="Arial" w:hAnsi="Arial" w:cs="Arial"/>
          <w:sz w:val="22"/>
          <w:szCs w:val="22"/>
          <w:lang w:eastAsia="x-none"/>
        </w:rPr>
        <w:t>h</w:t>
      </w:r>
      <w:r w:rsidR="00026387" w:rsidRPr="005117A4">
        <w:rPr>
          <w:rFonts w:ascii="Arial" w:hAnsi="Arial" w:cs="Arial"/>
          <w:sz w:val="22"/>
          <w:szCs w:val="22"/>
          <w:lang w:eastAsia="x-none"/>
        </w:rPr>
        <w:t xml:space="preserve">oće li se stanovnici grada Zagreba u budućnosti </w:t>
      </w:r>
      <w:r w:rsidRPr="005117A4">
        <w:rPr>
          <w:rFonts w:ascii="Arial" w:hAnsi="Arial" w:cs="Arial"/>
          <w:sz w:val="22"/>
          <w:szCs w:val="22"/>
          <w:lang w:eastAsia="x-none"/>
        </w:rPr>
        <w:t xml:space="preserve">moći </w:t>
      </w:r>
      <w:r w:rsidR="00026387" w:rsidRPr="005117A4">
        <w:rPr>
          <w:rFonts w:ascii="Arial" w:hAnsi="Arial" w:cs="Arial"/>
          <w:sz w:val="22"/>
          <w:szCs w:val="22"/>
          <w:lang w:eastAsia="x-none"/>
        </w:rPr>
        <w:t xml:space="preserve">kupati u Savi, </w:t>
      </w:r>
      <w:r w:rsidR="005962B8" w:rsidRPr="005117A4">
        <w:rPr>
          <w:rFonts w:ascii="Arial" w:hAnsi="Arial" w:cs="Arial"/>
          <w:sz w:val="22"/>
          <w:szCs w:val="22"/>
          <w:lang w:eastAsia="x-none"/>
        </w:rPr>
        <w:t>ali i kakvu će vodu piti ovisi</w:t>
      </w:r>
      <w:r w:rsidRPr="005117A4">
        <w:rPr>
          <w:rFonts w:ascii="Arial" w:hAnsi="Arial" w:cs="Arial"/>
          <w:sz w:val="22"/>
          <w:szCs w:val="22"/>
          <w:lang w:eastAsia="x-none"/>
        </w:rPr>
        <w:t>t će</w:t>
      </w:r>
      <w:r w:rsidR="00026387" w:rsidRPr="005117A4">
        <w:rPr>
          <w:rFonts w:ascii="Arial" w:hAnsi="Arial" w:cs="Arial"/>
          <w:sz w:val="22"/>
          <w:szCs w:val="22"/>
          <w:lang w:eastAsia="x-none"/>
        </w:rPr>
        <w:t xml:space="preserve"> o razini ekološke svij</w:t>
      </w:r>
      <w:r w:rsidR="00A71EEE" w:rsidRPr="005117A4">
        <w:rPr>
          <w:rFonts w:ascii="Arial" w:hAnsi="Arial" w:cs="Arial"/>
          <w:sz w:val="22"/>
          <w:szCs w:val="22"/>
          <w:lang w:eastAsia="x-none"/>
        </w:rPr>
        <w:t>esti svakog</w:t>
      </w:r>
      <w:r w:rsidR="003E73F2">
        <w:rPr>
          <w:rFonts w:ascii="Arial" w:hAnsi="Arial" w:cs="Arial"/>
          <w:sz w:val="22"/>
          <w:szCs w:val="22"/>
          <w:lang w:eastAsia="x-none"/>
        </w:rPr>
        <w:t>a</w:t>
      </w:r>
      <w:r w:rsidR="00A71EEE" w:rsidRPr="005117A4">
        <w:rPr>
          <w:rFonts w:ascii="Arial" w:hAnsi="Arial" w:cs="Arial"/>
          <w:sz w:val="22"/>
          <w:szCs w:val="22"/>
          <w:lang w:eastAsia="x-none"/>
        </w:rPr>
        <w:t xml:space="preserve"> čovjeka</w:t>
      </w:r>
      <w:r w:rsidR="00026387" w:rsidRPr="005117A4">
        <w:rPr>
          <w:rFonts w:ascii="Arial" w:hAnsi="Arial" w:cs="Arial"/>
          <w:sz w:val="22"/>
          <w:szCs w:val="22"/>
          <w:lang w:eastAsia="x-none"/>
        </w:rPr>
        <w:t>, primjeni suvremene tehnologije, obradi i pročišćavanju otpadnih voda iz industrije i kućanstva, kontroliranom i neškodljivom odlaganju svih kategorija otpada, planiranju prometnica u skladu s potrebama zaštite voda, nadziranju prijevoza otpadnih tvari te kontroliranoj uporabi pesticida.</w:t>
      </w:r>
    </w:p>
    <w:p w:rsidR="00013D73" w:rsidRPr="005117A4" w:rsidRDefault="00026387" w:rsidP="00735977">
      <w:pPr>
        <w:tabs>
          <w:tab w:val="left" w:pos="3285"/>
        </w:tabs>
        <w:ind w:firstLine="720"/>
        <w:rPr>
          <w:rFonts w:ascii="Arial" w:hAnsi="Arial" w:cs="Arial"/>
          <w:sz w:val="22"/>
          <w:szCs w:val="22"/>
          <w:lang w:eastAsia="x-none"/>
        </w:rPr>
      </w:pPr>
      <w:r w:rsidRPr="005117A4">
        <w:rPr>
          <w:rFonts w:ascii="Arial" w:hAnsi="Arial" w:cs="Arial"/>
          <w:sz w:val="22"/>
          <w:szCs w:val="22"/>
          <w:lang w:eastAsia="x-none"/>
        </w:rPr>
        <w:t>Hoćemo li i mi i naši potomci dobiti jednoga dana priliku da kao naši preci zaplivamo u bistroj Savi? To pitanje ostaje</w:t>
      </w:r>
      <w:r w:rsidR="005962B8" w:rsidRPr="005117A4">
        <w:rPr>
          <w:rFonts w:ascii="Arial" w:hAnsi="Arial" w:cs="Arial"/>
          <w:sz w:val="22"/>
          <w:szCs w:val="22"/>
          <w:lang w:eastAsia="x-none"/>
        </w:rPr>
        <w:t xml:space="preserve"> i dalje </w:t>
      </w:r>
      <w:r w:rsidR="00A71EEE" w:rsidRPr="005117A4">
        <w:rPr>
          <w:rFonts w:ascii="Arial" w:hAnsi="Arial" w:cs="Arial"/>
          <w:sz w:val="22"/>
          <w:szCs w:val="22"/>
          <w:lang w:eastAsia="x-none"/>
        </w:rPr>
        <w:t>ne</w:t>
      </w:r>
      <w:r w:rsidRPr="005117A4">
        <w:rPr>
          <w:rFonts w:ascii="Arial" w:hAnsi="Arial" w:cs="Arial"/>
          <w:sz w:val="22"/>
          <w:szCs w:val="22"/>
          <w:lang w:eastAsia="x-none"/>
        </w:rPr>
        <w:t xml:space="preserve">odgovoreno. No ono što zasigurno znamo je da ćemo nastaviti s projektom </w:t>
      </w:r>
      <w:r w:rsidR="001520F8" w:rsidRPr="005117A4">
        <w:rPr>
          <w:rFonts w:ascii="Arial" w:hAnsi="Arial" w:cs="Arial"/>
          <w:sz w:val="22"/>
          <w:szCs w:val="22"/>
          <w:lang w:eastAsia="x-none"/>
        </w:rPr>
        <w:t xml:space="preserve">praćenja vode u potoku Vrapčaku i rijeci Savi </w:t>
      </w:r>
      <w:r w:rsidR="00A71EEE" w:rsidRPr="005117A4">
        <w:rPr>
          <w:rFonts w:ascii="Arial" w:hAnsi="Arial" w:cs="Arial"/>
          <w:sz w:val="22"/>
          <w:szCs w:val="22"/>
          <w:lang w:eastAsia="x-none"/>
        </w:rPr>
        <w:t>i ponov</w:t>
      </w:r>
      <w:r w:rsidR="003E73F2">
        <w:rPr>
          <w:rFonts w:ascii="Arial" w:hAnsi="Arial" w:cs="Arial"/>
          <w:sz w:val="22"/>
          <w:szCs w:val="22"/>
          <w:lang w:eastAsia="x-none"/>
        </w:rPr>
        <w:t>n</w:t>
      </w:r>
      <w:r w:rsidR="00A71EEE" w:rsidRPr="005117A4">
        <w:rPr>
          <w:rFonts w:ascii="Arial" w:hAnsi="Arial" w:cs="Arial"/>
          <w:sz w:val="22"/>
          <w:szCs w:val="22"/>
          <w:lang w:eastAsia="x-none"/>
        </w:rPr>
        <w:t>o us</w:t>
      </w:r>
      <w:r w:rsidR="005962B8" w:rsidRPr="005117A4">
        <w:rPr>
          <w:rFonts w:ascii="Arial" w:hAnsi="Arial" w:cs="Arial"/>
          <w:sz w:val="22"/>
          <w:szCs w:val="22"/>
          <w:lang w:eastAsia="x-none"/>
        </w:rPr>
        <w:t>p</w:t>
      </w:r>
      <w:r w:rsidR="00A71EEE" w:rsidRPr="005117A4">
        <w:rPr>
          <w:rFonts w:ascii="Arial" w:hAnsi="Arial" w:cs="Arial"/>
          <w:sz w:val="22"/>
          <w:szCs w:val="22"/>
          <w:lang w:eastAsia="x-none"/>
        </w:rPr>
        <w:t>orediti rezultate</w:t>
      </w:r>
      <w:r w:rsidR="002C5AD3">
        <w:rPr>
          <w:rFonts w:ascii="Arial" w:hAnsi="Arial" w:cs="Arial"/>
          <w:sz w:val="22"/>
          <w:szCs w:val="22"/>
          <w:lang w:eastAsia="x-none"/>
        </w:rPr>
        <w:t xml:space="preserve"> mjerenja</w:t>
      </w:r>
      <w:r w:rsidRPr="005117A4">
        <w:rPr>
          <w:rFonts w:ascii="Arial" w:hAnsi="Arial" w:cs="Arial"/>
          <w:sz w:val="22"/>
          <w:szCs w:val="22"/>
          <w:lang w:eastAsia="x-none"/>
        </w:rPr>
        <w:t>.</w:t>
      </w:r>
    </w:p>
    <w:p w:rsidR="00013D73" w:rsidRPr="005117A4" w:rsidRDefault="00013D73" w:rsidP="00D71772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</w:p>
    <w:p w:rsidR="00013D73" w:rsidRPr="005117A4" w:rsidRDefault="00816F50" w:rsidP="00ED3BD8">
      <w:pPr>
        <w:rPr>
          <w:rFonts w:ascii="Arial" w:hAnsi="Arial" w:cs="Arial"/>
          <w:b/>
          <w:sz w:val="22"/>
          <w:szCs w:val="22"/>
        </w:rPr>
      </w:pPr>
      <w:r w:rsidRPr="005117A4">
        <w:rPr>
          <w:rFonts w:ascii="Arial" w:hAnsi="Arial" w:cs="Arial"/>
          <w:b/>
          <w:sz w:val="22"/>
          <w:szCs w:val="22"/>
        </w:rPr>
        <w:t>Literatur</w:t>
      </w:r>
      <w:r w:rsidR="00CC75A5">
        <w:rPr>
          <w:rFonts w:ascii="Arial" w:hAnsi="Arial" w:cs="Arial"/>
          <w:b/>
          <w:sz w:val="22"/>
          <w:szCs w:val="22"/>
        </w:rPr>
        <w:t>ni izvori</w:t>
      </w:r>
    </w:p>
    <w:p w:rsidR="00816F50" w:rsidRPr="005117A4" w:rsidRDefault="00816F5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</w:p>
    <w:p w:rsidR="00816F50" w:rsidRPr="005117A4" w:rsidRDefault="00816F5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  <w:r w:rsidRPr="005117A4">
        <w:rPr>
          <w:rFonts w:ascii="Arial" w:hAnsi="Arial" w:cs="Arial"/>
          <w:sz w:val="22"/>
          <w:szCs w:val="22"/>
          <w:lang w:eastAsia="x-none"/>
        </w:rPr>
        <w:t>Monografija Osnovne škole Horvati</w:t>
      </w:r>
    </w:p>
    <w:p w:rsidR="00816F50" w:rsidRPr="005117A4" w:rsidRDefault="00816F5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</w:p>
    <w:p w:rsidR="00816F50" w:rsidRDefault="009E35AD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Zakon o vodama</w:t>
      </w:r>
      <w:r w:rsidR="00816F50" w:rsidRPr="005117A4">
        <w:rPr>
          <w:rFonts w:ascii="Arial" w:hAnsi="Arial" w:cs="Arial"/>
          <w:sz w:val="22"/>
          <w:szCs w:val="22"/>
          <w:lang w:eastAsia="x-none"/>
        </w:rPr>
        <w:t xml:space="preserve"> („Narodne novine“, broj 107/95)</w:t>
      </w:r>
    </w:p>
    <w:p w:rsidR="00C83260" w:rsidRPr="005117A4" w:rsidRDefault="00C8326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</w:p>
    <w:p w:rsidR="00816F50" w:rsidRPr="005117A4" w:rsidRDefault="00816F5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  <w:r w:rsidRPr="005117A4">
        <w:rPr>
          <w:rFonts w:ascii="Arial" w:hAnsi="Arial" w:cs="Arial"/>
          <w:sz w:val="22"/>
          <w:szCs w:val="22"/>
          <w:lang w:eastAsia="x-none"/>
        </w:rPr>
        <w:t>Web izvori:</w:t>
      </w:r>
    </w:p>
    <w:p w:rsidR="00816F50" w:rsidRPr="005117A4" w:rsidRDefault="00816F5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</w:p>
    <w:p w:rsidR="00990379" w:rsidRDefault="00C8326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  <w:r w:rsidRPr="00A1109D">
        <w:rPr>
          <w:rFonts w:ascii="Arial" w:hAnsi="Arial" w:cs="Arial"/>
          <w:sz w:val="22"/>
          <w:szCs w:val="22"/>
          <w:lang w:val="en-US" w:eastAsia="x-none"/>
        </w:rPr>
        <w:t>The GLOBE Program: Global Learning and Observations to Benefit the Environment</w:t>
      </w:r>
      <w:proofErr w:type="gramStart"/>
      <w:r>
        <w:rPr>
          <w:rFonts w:ascii="Arial" w:hAnsi="Arial" w:cs="Arial"/>
          <w:sz w:val="22"/>
          <w:szCs w:val="22"/>
          <w:lang w:eastAsia="x-none"/>
        </w:rPr>
        <w:t>,</w:t>
      </w:r>
      <w:proofErr w:type="gramEnd"/>
      <w:r>
        <w:rPr>
          <w:rFonts w:ascii="Arial" w:hAnsi="Arial" w:cs="Arial"/>
          <w:sz w:val="22"/>
          <w:szCs w:val="22"/>
          <w:lang w:eastAsia="x-none"/>
        </w:rPr>
        <w:br/>
      </w:r>
      <w:hyperlink r:id="rId17" w:history="1">
        <w:r w:rsidR="00AE4436" w:rsidRPr="005117A4">
          <w:rPr>
            <w:rStyle w:val="Hyperlink"/>
            <w:rFonts w:ascii="Arial" w:hAnsi="Arial" w:cs="Arial"/>
            <w:sz w:val="22"/>
            <w:szCs w:val="22"/>
            <w:lang w:eastAsia="x-none"/>
          </w:rPr>
          <w:t>www.globe.gov</w:t>
        </w:r>
      </w:hyperlink>
      <w:r w:rsidR="00990379">
        <w:rPr>
          <w:rFonts w:ascii="Arial" w:hAnsi="Arial" w:cs="Arial"/>
          <w:sz w:val="22"/>
          <w:szCs w:val="22"/>
          <w:lang w:eastAsia="x-none"/>
        </w:rPr>
        <w:t xml:space="preserve"> (datum pristupa: 12. 2. 2018.)</w:t>
      </w:r>
    </w:p>
    <w:p w:rsidR="00816F50" w:rsidRPr="005117A4" w:rsidRDefault="00816F5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</w:p>
    <w:p w:rsidR="00816F50" w:rsidRPr="005117A4" w:rsidRDefault="00C8326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Hrvatske vode,</w:t>
      </w:r>
      <w:r>
        <w:rPr>
          <w:rFonts w:ascii="Arial" w:hAnsi="Arial" w:cs="Arial"/>
          <w:sz w:val="22"/>
          <w:szCs w:val="22"/>
          <w:lang w:eastAsia="x-none"/>
        </w:rPr>
        <w:br/>
      </w:r>
      <w:hyperlink r:id="rId18" w:history="1">
        <w:r w:rsidRPr="00AC2CF2">
          <w:rPr>
            <w:rStyle w:val="Hyperlink"/>
            <w:rFonts w:ascii="Arial" w:hAnsi="Arial" w:cs="Arial"/>
            <w:sz w:val="22"/>
            <w:szCs w:val="22"/>
            <w:lang w:eastAsia="x-none"/>
          </w:rPr>
          <w:t>http://www.voda.hr/</w:t>
        </w:r>
      </w:hyperlink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990379">
        <w:rPr>
          <w:rFonts w:ascii="Arial" w:hAnsi="Arial" w:cs="Arial"/>
          <w:sz w:val="22"/>
          <w:szCs w:val="22"/>
          <w:lang w:eastAsia="x-none"/>
        </w:rPr>
        <w:t>(datum pristupa: 20. 3. 2018.)</w:t>
      </w:r>
    </w:p>
    <w:p w:rsidR="00C83260" w:rsidRDefault="00C8326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</w:p>
    <w:p w:rsidR="00816F50" w:rsidRPr="005117A4" w:rsidRDefault="00C8326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Kakvoća vode – Wikipedija</w:t>
      </w:r>
      <w:r>
        <w:rPr>
          <w:rFonts w:ascii="Arial" w:hAnsi="Arial" w:cs="Arial"/>
          <w:sz w:val="22"/>
          <w:szCs w:val="22"/>
          <w:lang w:eastAsia="x-none"/>
        </w:rPr>
        <w:br/>
      </w:r>
      <w:hyperlink r:id="rId19" w:history="1">
        <w:r w:rsidR="00905750" w:rsidRPr="005117A4">
          <w:rPr>
            <w:rStyle w:val="Hyperlink"/>
            <w:rFonts w:ascii="Arial" w:hAnsi="Arial" w:cs="Arial"/>
            <w:sz w:val="22"/>
            <w:szCs w:val="22"/>
            <w:lang w:eastAsia="x-none"/>
          </w:rPr>
          <w:t>https://hr.wikipedia.org/wiki/Kakvo%C4%87a_vode</w:t>
        </w:r>
      </w:hyperlink>
      <w:r w:rsidR="00990379">
        <w:rPr>
          <w:rStyle w:val="Hyperlink"/>
          <w:rFonts w:ascii="Arial" w:hAnsi="Arial" w:cs="Arial"/>
          <w:sz w:val="22"/>
          <w:szCs w:val="22"/>
          <w:lang w:eastAsia="x-none"/>
        </w:rPr>
        <w:t xml:space="preserve"> </w:t>
      </w:r>
      <w:r w:rsidR="00990379">
        <w:rPr>
          <w:rFonts w:ascii="Arial" w:hAnsi="Arial" w:cs="Arial"/>
          <w:sz w:val="22"/>
          <w:szCs w:val="22"/>
          <w:lang w:eastAsia="x-none"/>
        </w:rPr>
        <w:t>(datum pristupa: 10. 4. 2018.)</w:t>
      </w:r>
    </w:p>
    <w:p w:rsidR="00905750" w:rsidRPr="005117A4" w:rsidRDefault="0090575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</w:p>
    <w:p w:rsidR="00725833" w:rsidRPr="005117A4" w:rsidRDefault="00C83260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  <w:r w:rsidRPr="00C83260">
        <w:rPr>
          <w:rFonts w:ascii="Arial" w:hAnsi="Arial" w:cs="Arial"/>
          <w:sz w:val="22"/>
          <w:szCs w:val="22"/>
          <w:lang w:eastAsia="x-none"/>
        </w:rPr>
        <w:lastRenderedPageBreak/>
        <w:t>Pravilnik o zdravstven</w:t>
      </w:r>
      <w:r w:rsidR="009E35AD">
        <w:rPr>
          <w:rFonts w:ascii="Arial" w:hAnsi="Arial" w:cs="Arial"/>
          <w:sz w:val="22"/>
          <w:szCs w:val="22"/>
          <w:lang w:eastAsia="x-none"/>
        </w:rPr>
        <w:t xml:space="preserve">oj ispravnosti vode za piće, </w:t>
      </w:r>
      <w:r w:rsidR="009E35AD" w:rsidRPr="009E35AD">
        <w:rPr>
          <w:rFonts w:ascii="Arial" w:hAnsi="Arial" w:cs="Arial"/>
          <w:sz w:val="22"/>
          <w:szCs w:val="22"/>
          <w:lang w:eastAsia="x-none"/>
        </w:rPr>
        <w:t>NN 4</w:t>
      </w:r>
      <w:r w:rsidR="009E35AD">
        <w:rPr>
          <w:rFonts w:ascii="Arial" w:hAnsi="Arial" w:cs="Arial"/>
          <w:sz w:val="22"/>
          <w:szCs w:val="22"/>
          <w:lang w:eastAsia="x-none"/>
        </w:rPr>
        <w:t>7/2008</w:t>
      </w:r>
      <w:r>
        <w:rPr>
          <w:rFonts w:ascii="Arial" w:hAnsi="Arial" w:cs="Arial"/>
          <w:sz w:val="22"/>
          <w:szCs w:val="22"/>
          <w:lang w:eastAsia="x-none"/>
        </w:rPr>
        <w:t>,</w:t>
      </w:r>
      <w:r>
        <w:rPr>
          <w:rFonts w:ascii="Arial" w:hAnsi="Arial" w:cs="Arial"/>
          <w:sz w:val="22"/>
          <w:szCs w:val="22"/>
          <w:lang w:eastAsia="x-none"/>
        </w:rPr>
        <w:br/>
      </w:r>
      <w:hyperlink r:id="rId20" w:history="1">
        <w:r w:rsidR="00725833" w:rsidRPr="005117A4">
          <w:rPr>
            <w:rStyle w:val="Hyperlink"/>
            <w:rFonts w:ascii="Arial" w:hAnsi="Arial" w:cs="Arial"/>
            <w:sz w:val="22"/>
            <w:szCs w:val="22"/>
            <w:lang w:eastAsia="x-none"/>
          </w:rPr>
          <w:t>https://narodne-novine.nn.hr/clanci/sluzbeni/2008_04_47_1593.html</w:t>
        </w:r>
      </w:hyperlink>
      <w:r w:rsidR="00990379">
        <w:rPr>
          <w:rStyle w:val="Hyperlink"/>
          <w:rFonts w:ascii="Arial" w:hAnsi="Arial" w:cs="Arial"/>
          <w:sz w:val="22"/>
          <w:szCs w:val="22"/>
          <w:lang w:eastAsia="x-none"/>
        </w:rPr>
        <w:t xml:space="preserve"> </w:t>
      </w:r>
      <w:r w:rsidR="00990379">
        <w:rPr>
          <w:rFonts w:ascii="Arial" w:hAnsi="Arial" w:cs="Arial"/>
          <w:sz w:val="22"/>
          <w:szCs w:val="22"/>
          <w:lang w:eastAsia="x-none"/>
        </w:rPr>
        <w:t>(datum pristupa: 20. 4. 2018.)</w:t>
      </w:r>
    </w:p>
    <w:p w:rsidR="00725833" w:rsidRPr="005117A4" w:rsidRDefault="00725833" w:rsidP="00816F50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</w:p>
    <w:p w:rsidR="009E35AD" w:rsidRDefault="009E35AD" w:rsidP="009E35AD">
      <w:pPr>
        <w:tabs>
          <w:tab w:val="left" w:pos="3285"/>
        </w:tabs>
        <w:rPr>
          <w:rFonts w:ascii="Arial" w:hAnsi="Arial" w:cs="Arial"/>
          <w:sz w:val="22"/>
          <w:szCs w:val="22"/>
          <w:lang w:eastAsia="x-none"/>
        </w:rPr>
      </w:pPr>
      <w:r w:rsidRPr="009E35AD">
        <w:rPr>
          <w:rFonts w:ascii="Arial" w:hAnsi="Arial" w:cs="Arial"/>
          <w:sz w:val="22"/>
          <w:szCs w:val="22"/>
          <w:lang w:eastAsia="x-none"/>
        </w:rPr>
        <w:t>I</w:t>
      </w:r>
      <w:r>
        <w:rPr>
          <w:rFonts w:ascii="Arial" w:hAnsi="Arial" w:cs="Arial"/>
          <w:sz w:val="22"/>
          <w:szCs w:val="22"/>
          <w:lang w:eastAsia="x-none"/>
        </w:rPr>
        <w:t xml:space="preserve">. Horvat, </w:t>
      </w:r>
      <w:r w:rsidRPr="009E35AD">
        <w:rPr>
          <w:rFonts w:ascii="Arial" w:hAnsi="Arial" w:cs="Arial"/>
          <w:sz w:val="22"/>
          <w:szCs w:val="22"/>
          <w:lang w:eastAsia="x-none"/>
        </w:rPr>
        <w:t>A</w:t>
      </w:r>
      <w:r>
        <w:rPr>
          <w:rFonts w:ascii="Arial" w:hAnsi="Arial" w:cs="Arial"/>
          <w:sz w:val="22"/>
          <w:szCs w:val="22"/>
          <w:lang w:eastAsia="x-none"/>
        </w:rPr>
        <w:t xml:space="preserve">. </w:t>
      </w:r>
      <w:r w:rsidRPr="009E35AD">
        <w:rPr>
          <w:rFonts w:ascii="Arial" w:hAnsi="Arial" w:cs="Arial"/>
          <w:sz w:val="22"/>
          <w:szCs w:val="22"/>
          <w:lang w:eastAsia="x-none"/>
        </w:rPr>
        <w:t>Senta</w:t>
      </w:r>
      <w:r>
        <w:rPr>
          <w:rFonts w:ascii="Arial" w:hAnsi="Arial" w:cs="Arial"/>
          <w:sz w:val="22"/>
          <w:szCs w:val="22"/>
          <w:lang w:eastAsia="x-none"/>
        </w:rPr>
        <w:t xml:space="preserve">, </w:t>
      </w:r>
      <w:r w:rsidRPr="009E35AD">
        <w:rPr>
          <w:rFonts w:ascii="Arial" w:hAnsi="Arial" w:cs="Arial"/>
          <w:sz w:val="22"/>
          <w:szCs w:val="22"/>
          <w:lang w:eastAsia="x-none"/>
        </w:rPr>
        <w:t>A</w:t>
      </w:r>
      <w:r>
        <w:rPr>
          <w:rFonts w:ascii="Arial" w:hAnsi="Arial" w:cs="Arial"/>
          <w:sz w:val="22"/>
          <w:szCs w:val="22"/>
          <w:lang w:eastAsia="x-none"/>
        </w:rPr>
        <w:t xml:space="preserve">. </w:t>
      </w:r>
      <w:r w:rsidRPr="009E35AD">
        <w:rPr>
          <w:rFonts w:ascii="Arial" w:hAnsi="Arial" w:cs="Arial"/>
          <w:sz w:val="22"/>
          <w:szCs w:val="22"/>
          <w:lang w:eastAsia="x-none"/>
        </w:rPr>
        <w:t>Racz</w:t>
      </w:r>
      <w:r>
        <w:rPr>
          <w:rFonts w:ascii="Arial" w:hAnsi="Arial" w:cs="Arial"/>
          <w:sz w:val="22"/>
          <w:szCs w:val="22"/>
          <w:lang w:eastAsia="x-none"/>
        </w:rPr>
        <w:t>, P</w:t>
      </w:r>
      <w:r w:rsidRPr="009E35AD">
        <w:rPr>
          <w:rFonts w:ascii="Arial" w:hAnsi="Arial" w:cs="Arial"/>
          <w:sz w:val="22"/>
          <w:szCs w:val="22"/>
          <w:lang w:eastAsia="x-none"/>
        </w:rPr>
        <w:t>raćenje koncentracije nitrata u vodi koprivničkog vodovoda</w:t>
      </w:r>
      <w:r>
        <w:rPr>
          <w:rFonts w:ascii="Arial" w:hAnsi="Arial" w:cs="Arial"/>
          <w:sz w:val="22"/>
          <w:szCs w:val="22"/>
          <w:lang w:eastAsia="x-none"/>
        </w:rPr>
        <w:t>, 2010.</w:t>
      </w:r>
    </w:p>
    <w:p w:rsidR="00725833" w:rsidRPr="005117A4" w:rsidRDefault="00836B80" w:rsidP="009E35AD">
      <w:pPr>
        <w:rPr>
          <w:rFonts w:ascii="Arial" w:hAnsi="Arial" w:cs="Arial"/>
          <w:sz w:val="22"/>
          <w:szCs w:val="22"/>
          <w:lang w:eastAsia="x-none"/>
        </w:rPr>
      </w:pPr>
      <w:hyperlink r:id="rId21" w:history="1">
        <w:r w:rsidR="00725833" w:rsidRPr="005117A4">
          <w:rPr>
            <w:rStyle w:val="Hyperlink"/>
            <w:rFonts w:ascii="Arial" w:hAnsi="Arial" w:cs="Arial"/>
            <w:sz w:val="22"/>
            <w:szCs w:val="22"/>
            <w:lang w:eastAsia="x-none"/>
          </w:rPr>
          <w:t>https://hrcak.srce.hr/file/93494</w:t>
        </w:r>
      </w:hyperlink>
      <w:r w:rsidR="00990379">
        <w:rPr>
          <w:rStyle w:val="Hyperlink"/>
          <w:rFonts w:ascii="Arial" w:hAnsi="Arial" w:cs="Arial"/>
          <w:sz w:val="22"/>
          <w:szCs w:val="22"/>
          <w:lang w:eastAsia="x-none"/>
        </w:rPr>
        <w:t xml:space="preserve"> </w:t>
      </w:r>
      <w:r w:rsidR="00990379">
        <w:rPr>
          <w:rFonts w:ascii="Arial" w:hAnsi="Arial" w:cs="Arial"/>
          <w:sz w:val="22"/>
          <w:szCs w:val="22"/>
          <w:lang w:eastAsia="x-none"/>
        </w:rPr>
        <w:t>(datum pristupa: 20. 4. 2018.)</w:t>
      </w:r>
    </w:p>
    <w:p w:rsidR="00725833" w:rsidRPr="005117A4" w:rsidRDefault="00725833" w:rsidP="00725833">
      <w:pPr>
        <w:rPr>
          <w:rFonts w:ascii="Arial" w:hAnsi="Arial" w:cs="Arial"/>
          <w:sz w:val="22"/>
          <w:szCs w:val="22"/>
          <w:lang w:eastAsia="x-none"/>
        </w:rPr>
      </w:pPr>
    </w:p>
    <w:p w:rsidR="00725833" w:rsidRPr="005117A4" w:rsidRDefault="00C83260" w:rsidP="00725833">
      <w:p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Chloride in Drinking-water, </w:t>
      </w:r>
      <w:r w:rsidRPr="00C83260">
        <w:rPr>
          <w:rFonts w:ascii="Arial" w:hAnsi="Arial" w:cs="Arial"/>
          <w:sz w:val="22"/>
          <w:szCs w:val="22"/>
          <w:lang w:eastAsia="x-none"/>
        </w:rPr>
        <w:t>Background document for development</w:t>
      </w:r>
      <w:r>
        <w:rPr>
          <w:rFonts w:ascii="Arial" w:hAnsi="Arial" w:cs="Arial"/>
          <w:sz w:val="22"/>
          <w:szCs w:val="22"/>
          <w:lang w:eastAsia="x-none"/>
        </w:rPr>
        <w:t xml:space="preserve">, </w:t>
      </w:r>
      <w:r w:rsidRPr="00C83260">
        <w:rPr>
          <w:rFonts w:ascii="Arial" w:hAnsi="Arial" w:cs="Arial"/>
          <w:sz w:val="22"/>
          <w:szCs w:val="22"/>
          <w:lang w:eastAsia="x-none"/>
        </w:rPr>
        <w:t>WHO Guidelines for Drinking-water Quality</w:t>
      </w:r>
      <w:r>
        <w:rPr>
          <w:rFonts w:ascii="Arial" w:hAnsi="Arial" w:cs="Arial"/>
          <w:sz w:val="22"/>
          <w:szCs w:val="22"/>
          <w:lang w:eastAsia="x-none"/>
        </w:rPr>
        <w:t>,</w:t>
      </w:r>
      <w:r>
        <w:rPr>
          <w:rFonts w:ascii="Arial" w:hAnsi="Arial" w:cs="Arial"/>
          <w:sz w:val="22"/>
          <w:szCs w:val="22"/>
          <w:lang w:eastAsia="x-none"/>
        </w:rPr>
        <w:br/>
      </w:r>
      <w:hyperlink r:id="rId22" w:history="1">
        <w:r w:rsidR="00AE4436" w:rsidRPr="005117A4">
          <w:rPr>
            <w:rStyle w:val="Hyperlink"/>
            <w:rFonts w:ascii="Arial" w:hAnsi="Arial" w:cs="Arial"/>
            <w:sz w:val="22"/>
            <w:szCs w:val="22"/>
            <w:lang w:eastAsia="x-none"/>
          </w:rPr>
          <w:t>http://www.who.int/water_sanitation_health/dwq/chloride.pdf</w:t>
        </w:r>
      </w:hyperlink>
      <w:r w:rsidR="00990379">
        <w:rPr>
          <w:rStyle w:val="Hyperlink"/>
          <w:rFonts w:ascii="Arial" w:hAnsi="Arial" w:cs="Arial"/>
          <w:sz w:val="22"/>
          <w:szCs w:val="22"/>
          <w:lang w:eastAsia="x-none"/>
        </w:rPr>
        <w:t xml:space="preserve"> </w:t>
      </w:r>
      <w:r w:rsidR="00990379">
        <w:rPr>
          <w:rFonts w:ascii="Arial" w:hAnsi="Arial" w:cs="Arial"/>
          <w:sz w:val="22"/>
          <w:szCs w:val="22"/>
          <w:lang w:eastAsia="x-none"/>
        </w:rPr>
        <w:t>(datum pristupa: 20. 4. 2018.)</w:t>
      </w:r>
    </w:p>
    <w:p w:rsidR="00AE4436" w:rsidRPr="005117A4" w:rsidRDefault="00AE4436" w:rsidP="00725833">
      <w:pPr>
        <w:rPr>
          <w:rFonts w:ascii="Arial" w:hAnsi="Arial" w:cs="Arial"/>
          <w:sz w:val="22"/>
          <w:szCs w:val="22"/>
          <w:lang w:eastAsia="x-none"/>
        </w:rPr>
      </w:pPr>
      <w:bookmarkStart w:id="0" w:name="_GoBack"/>
      <w:bookmarkEnd w:id="0"/>
    </w:p>
    <w:sectPr w:rsidR="00AE4436" w:rsidRPr="005117A4" w:rsidSect="00861605">
      <w:footerReference w:type="default" r:id="rId2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80" w:rsidRDefault="00836B80" w:rsidP="005222DB">
      <w:r>
        <w:separator/>
      </w:r>
    </w:p>
  </w:endnote>
  <w:endnote w:type="continuationSeparator" w:id="0">
    <w:p w:rsidR="00836B80" w:rsidRDefault="00836B80" w:rsidP="0052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10" w:rsidRPr="005222DB" w:rsidRDefault="00CE6410">
    <w:pPr>
      <w:pStyle w:val="Footer"/>
      <w:jc w:val="center"/>
      <w:rPr>
        <w:rFonts w:ascii="Arial" w:hAnsi="Arial" w:cs="Arial"/>
        <w:sz w:val="22"/>
        <w:szCs w:val="22"/>
      </w:rPr>
    </w:pPr>
    <w:r w:rsidRPr="005222DB">
      <w:rPr>
        <w:rFonts w:ascii="Arial" w:hAnsi="Arial" w:cs="Arial"/>
        <w:sz w:val="22"/>
        <w:szCs w:val="22"/>
      </w:rPr>
      <w:fldChar w:fldCharType="begin"/>
    </w:r>
    <w:r w:rsidRPr="005222DB">
      <w:rPr>
        <w:rFonts w:ascii="Arial" w:hAnsi="Arial" w:cs="Arial"/>
        <w:sz w:val="22"/>
        <w:szCs w:val="22"/>
      </w:rPr>
      <w:instrText>PAGE   \* MERGEFORMAT</w:instrText>
    </w:r>
    <w:r w:rsidRPr="005222DB">
      <w:rPr>
        <w:rFonts w:ascii="Arial" w:hAnsi="Arial" w:cs="Arial"/>
        <w:sz w:val="22"/>
        <w:szCs w:val="22"/>
      </w:rPr>
      <w:fldChar w:fldCharType="separate"/>
    </w:r>
    <w:r w:rsidR="008567E8">
      <w:rPr>
        <w:rFonts w:ascii="Arial" w:hAnsi="Arial" w:cs="Arial"/>
        <w:noProof/>
        <w:sz w:val="22"/>
        <w:szCs w:val="22"/>
      </w:rPr>
      <w:t>9</w:t>
    </w:r>
    <w:r w:rsidRPr="005222DB">
      <w:rPr>
        <w:rFonts w:ascii="Arial" w:hAnsi="Arial" w:cs="Arial"/>
        <w:sz w:val="22"/>
        <w:szCs w:val="22"/>
      </w:rPr>
      <w:fldChar w:fldCharType="end"/>
    </w:r>
  </w:p>
  <w:p w:rsidR="00CE6410" w:rsidRPr="005222DB" w:rsidRDefault="00CE6410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80" w:rsidRDefault="00836B80" w:rsidP="005222DB">
      <w:r>
        <w:separator/>
      </w:r>
    </w:p>
  </w:footnote>
  <w:footnote w:type="continuationSeparator" w:id="0">
    <w:p w:rsidR="00836B80" w:rsidRDefault="00836B80" w:rsidP="0052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DD0"/>
    <w:multiLevelType w:val="hybridMultilevel"/>
    <w:tmpl w:val="1176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AC1"/>
    <w:multiLevelType w:val="hybridMultilevel"/>
    <w:tmpl w:val="85D02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FB7"/>
    <w:multiLevelType w:val="hybridMultilevel"/>
    <w:tmpl w:val="11FC44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2181"/>
    <w:multiLevelType w:val="hybridMultilevel"/>
    <w:tmpl w:val="553A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7623D"/>
    <w:multiLevelType w:val="hybridMultilevel"/>
    <w:tmpl w:val="56F0C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174AF"/>
    <w:multiLevelType w:val="hybridMultilevel"/>
    <w:tmpl w:val="FE580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34528"/>
    <w:multiLevelType w:val="hybridMultilevel"/>
    <w:tmpl w:val="B266A40A"/>
    <w:lvl w:ilvl="0" w:tplc="F466ACA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39D14B0C"/>
    <w:multiLevelType w:val="hybridMultilevel"/>
    <w:tmpl w:val="DEC0EB0E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C2D"/>
    <w:multiLevelType w:val="hybridMultilevel"/>
    <w:tmpl w:val="3A50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C4D98"/>
    <w:multiLevelType w:val="hybridMultilevel"/>
    <w:tmpl w:val="D144B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63A07"/>
    <w:multiLevelType w:val="hybridMultilevel"/>
    <w:tmpl w:val="B6B02430"/>
    <w:lvl w:ilvl="0" w:tplc="96ACF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D4FD6"/>
    <w:multiLevelType w:val="hybridMultilevel"/>
    <w:tmpl w:val="2BA0E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687B"/>
    <w:multiLevelType w:val="hybridMultilevel"/>
    <w:tmpl w:val="7C9E2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77E89"/>
    <w:multiLevelType w:val="hybridMultilevel"/>
    <w:tmpl w:val="7968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D2CE2"/>
    <w:multiLevelType w:val="hybridMultilevel"/>
    <w:tmpl w:val="0798BB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C430C"/>
    <w:multiLevelType w:val="multilevel"/>
    <w:tmpl w:val="B78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01AA3"/>
    <w:multiLevelType w:val="hybridMultilevel"/>
    <w:tmpl w:val="A008028A"/>
    <w:lvl w:ilvl="0" w:tplc="D780C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B7840"/>
    <w:multiLevelType w:val="hybridMultilevel"/>
    <w:tmpl w:val="5BE83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A561A"/>
    <w:multiLevelType w:val="hybridMultilevel"/>
    <w:tmpl w:val="6824CA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B71CD"/>
    <w:multiLevelType w:val="hybridMultilevel"/>
    <w:tmpl w:val="8176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01A1"/>
    <w:multiLevelType w:val="hybridMultilevel"/>
    <w:tmpl w:val="9828B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E066C"/>
    <w:multiLevelType w:val="hybridMultilevel"/>
    <w:tmpl w:val="36388F8E"/>
    <w:lvl w:ilvl="0" w:tplc="26AA8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1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17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0F"/>
    <w:rsid w:val="000002F2"/>
    <w:rsid w:val="000040C2"/>
    <w:rsid w:val="00005671"/>
    <w:rsid w:val="00007306"/>
    <w:rsid w:val="00013D73"/>
    <w:rsid w:val="00016B1F"/>
    <w:rsid w:val="000225B7"/>
    <w:rsid w:val="00022E38"/>
    <w:rsid w:val="00025D44"/>
    <w:rsid w:val="00026387"/>
    <w:rsid w:val="0003138D"/>
    <w:rsid w:val="00034CA5"/>
    <w:rsid w:val="00046BD4"/>
    <w:rsid w:val="00052DB8"/>
    <w:rsid w:val="00054889"/>
    <w:rsid w:val="00067F2F"/>
    <w:rsid w:val="000779BD"/>
    <w:rsid w:val="00081945"/>
    <w:rsid w:val="0008521E"/>
    <w:rsid w:val="00090B68"/>
    <w:rsid w:val="000928A5"/>
    <w:rsid w:val="000A3216"/>
    <w:rsid w:val="000A3217"/>
    <w:rsid w:val="000A438E"/>
    <w:rsid w:val="000A6A6D"/>
    <w:rsid w:val="000C4291"/>
    <w:rsid w:val="000C5271"/>
    <w:rsid w:val="000C7253"/>
    <w:rsid w:val="000D1287"/>
    <w:rsid w:val="000D3C8D"/>
    <w:rsid w:val="000D498C"/>
    <w:rsid w:val="000D4C91"/>
    <w:rsid w:val="000D7484"/>
    <w:rsid w:val="000E1D9D"/>
    <w:rsid w:val="000E656F"/>
    <w:rsid w:val="000E772B"/>
    <w:rsid w:val="00106AA6"/>
    <w:rsid w:val="00111E62"/>
    <w:rsid w:val="0012394C"/>
    <w:rsid w:val="0012619B"/>
    <w:rsid w:val="00127AD0"/>
    <w:rsid w:val="00131ADB"/>
    <w:rsid w:val="00147E8F"/>
    <w:rsid w:val="00151238"/>
    <w:rsid w:val="001520F8"/>
    <w:rsid w:val="0016151B"/>
    <w:rsid w:val="00165B21"/>
    <w:rsid w:val="00166346"/>
    <w:rsid w:val="00170101"/>
    <w:rsid w:val="0017299C"/>
    <w:rsid w:val="001821D1"/>
    <w:rsid w:val="0018551A"/>
    <w:rsid w:val="00185B9F"/>
    <w:rsid w:val="00187B4F"/>
    <w:rsid w:val="00191C1F"/>
    <w:rsid w:val="00197FA4"/>
    <w:rsid w:val="001B3A47"/>
    <w:rsid w:val="001B3E06"/>
    <w:rsid w:val="001D0678"/>
    <w:rsid w:val="001D42AB"/>
    <w:rsid w:val="001D630F"/>
    <w:rsid w:val="001E21C6"/>
    <w:rsid w:val="001E7684"/>
    <w:rsid w:val="001F047C"/>
    <w:rsid w:val="001F5795"/>
    <w:rsid w:val="00204D19"/>
    <w:rsid w:val="00204FD8"/>
    <w:rsid w:val="00220152"/>
    <w:rsid w:val="00220186"/>
    <w:rsid w:val="00220387"/>
    <w:rsid w:val="00225C4C"/>
    <w:rsid w:val="002310D7"/>
    <w:rsid w:val="002365FB"/>
    <w:rsid w:val="0024052A"/>
    <w:rsid w:val="00243682"/>
    <w:rsid w:val="002451CB"/>
    <w:rsid w:val="002465A0"/>
    <w:rsid w:val="00251034"/>
    <w:rsid w:val="002570EC"/>
    <w:rsid w:val="00257F39"/>
    <w:rsid w:val="00261287"/>
    <w:rsid w:val="00261FD1"/>
    <w:rsid w:val="0026659D"/>
    <w:rsid w:val="00276C9D"/>
    <w:rsid w:val="002B0B15"/>
    <w:rsid w:val="002B223C"/>
    <w:rsid w:val="002C25F3"/>
    <w:rsid w:val="002C4241"/>
    <w:rsid w:val="002C4F53"/>
    <w:rsid w:val="002C5AD3"/>
    <w:rsid w:val="002C7FF6"/>
    <w:rsid w:val="002D0FD8"/>
    <w:rsid w:val="002D3BE8"/>
    <w:rsid w:val="002D7B35"/>
    <w:rsid w:val="002F1F0D"/>
    <w:rsid w:val="002F3207"/>
    <w:rsid w:val="002F5A62"/>
    <w:rsid w:val="00302E15"/>
    <w:rsid w:val="00306FD4"/>
    <w:rsid w:val="00310A07"/>
    <w:rsid w:val="00316F08"/>
    <w:rsid w:val="00322BC9"/>
    <w:rsid w:val="00322FE2"/>
    <w:rsid w:val="003301B3"/>
    <w:rsid w:val="00343926"/>
    <w:rsid w:val="00344FB3"/>
    <w:rsid w:val="00345D8F"/>
    <w:rsid w:val="00350285"/>
    <w:rsid w:val="0035190D"/>
    <w:rsid w:val="0035569B"/>
    <w:rsid w:val="00362400"/>
    <w:rsid w:val="00364C92"/>
    <w:rsid w:val="003673B8"/>
    <w:rsid w:val="0037059F"/>
    <w:rsid w:val="00384C54"/>
    <w:rsid w:val="00385FAF"/>
    <w:rsid w:val="0039200F"/>
    <w:rsid w:val="003945B7"/>
    <w:rsid w:val="0039679D"/>
    <w:rsid w:val="003A486A"/>
    <w:rsid w:val="003A7836"/>
    <w:rsid w:val="003B0FFD"/>
    <w:rsid w:val="003B19A4"/>
    <w:rsid w:val="003B293B"/>
    <w:rsid w:val="003B2A0E"/>
    <w:rsid w:val="003B2DC1"/>
    <w:rsid w:val="003B69C1"/>
    <w:rsid w:val="003C1F90"/>
    <w:rsid w:val="003C2F2A"/>
    <w:rsid w:val="003C694E"/>
    <w:rsid w:val="003D201B"/>
    <w:rsid w:val="003E1085"/>
    <w:rsid w:val="003E6DD8"/>
    <w:rsid w:val="003E73F2"/>
    <w:rsid w:val="00401965"/>
    <w:rsid w:val="00402295"/>
    <w:rsid w:val="00403F50"/>
    <w:rsid w:val="0040679B"/>
    <w:rsid w:val="0041147D"/>
    <w:rsid w:val="00411AF6"/>
    <w:rsid w:val="00412010"/>
    <w:rsid w:val="00427180"/>
    <w:rsid w:val="004347CB"/>
    <w:rsid w:val="00444B97"/>
    <w:rsid w:val="00444CA0"/>
    <w:rsid w:val="004470DA"/>
    <w:rsid w:val="00447299"/>
    <w:rsid w:val="00463658"/>
    <w:rsid w:val="004661DF"/>
    <w:rsid w:val="00470399"/>
    <w:rsid w:val="00471359"/>
    <w:rsid w:val="00475738"/>
    <w:rsid w:val="004760CC"/>
    <w:rsid w:val="00476DC2"/>
    <w:rsid w:val="004835DA"/>
    <w:rsid w:val="004856C0"/>
    <w:rsid w:val="00487835"/>
    <w:rsid w:val="0049369E"/>
    <w:rsid w:val="00497E95"/>
    <w:rsid w:val="004A0E50"/>
    <w:rsid w:val="004A4D51"/>
    <w:rsid w:val="004A4E2B"/>
    <w:rsid w:val="004B50B1"/>
    <w:rsid w:val="004B6441"/>
    <w:rsid w:val="004C0385"/>
    <w:rsid w:val="004C28B5"/>
    <w:rsid w:val="004C5933"/>
    <w:rsid w:val="004D0E6A"/>
    <w:rsid w:val="004D39F9"/>
    <w:rsid w:val="004D4B43"/>
    <w:rsid w:val="004D5CD3"/>
    <w:rsid w:val="004D746E"/>
    <w:rsid w:val="004E15CD"/>
    <w:rsid w:val="004E176D"/>
    <w:rsid w:val="004E1D09"/>
    <w:rsid w:val="004E3C0C"/>
    <w:rsid w:val="004E7ACA"/>
    <w:rsid w:val="004F21CB"/>
    <w:rsid w:val="004F2E23"/>
    <w:rsid w:val="004F737B"/>
    <w:rsid w:val="004F7967"/>
    <w:rsid w:val="005054F7"/>
    <w:rsid w:val="00505CB7"/>
    <w:rsid w:val="00506DBC"/>
    <w:rsid w:val="00510E4D"/>
    <w:rsid w:val="005117A4"/>
    <w:rsid w:val="005118AF"/>
    <w:rsid w:val="00512191"/>
    <w:rsid w:val="005164A5"/>
    <w:rsid w:val="0051743E"/>
    <w:rsid w:val="005222DB"/>
    <w:rsid w:val="0052376F"/>
    <w:rsid w:val="005262B1"/>
    <w:rsid w:val="005310E1"/>
    <w:rsid w:val="00532CFE"/>
    <w:rsid w:val="00533AF5"/>
    <w:rsid w:val="0053765B"/>
    <w:rsid w:val="00545FA8"/>
    <w:rsid w:val="005552DC"/>
    <w:rsid w:val="00555953"/>
    <w:rsid w:val="00561DCB"/>
    <w:rsid w:val="005676AA"/>
    <w:rsid w:val="00571A43"/>
    <w:rsid w:val="00580789"/>
    <w:rsid w:val="00581E63"/>
    <w:rsid w:val="00584A73"/>
    <w:rsid w:val="005962B8"/>
    <w:rsid w:val="005971D3"/>
    <w:rsid w:val="005A3389"/>
    <w:rsid w:val="005A3999"/>
    <w:rsid w:val="005B009F"/>
    <w:rsid w:val="005B7143"/>
    <w:rsid w:val="005C48F6"/>
    <w:rsid w:val="005D15C1"/>
    <w:rsid w:val="005D3484"/>
    <w:rsid w:val="005D6D9B"/>
    <w:rsid w:val="005E361D"/>
    <w:rsid w:val="005E5958"/>
    <w:rsid w:val="005F402D"/>
    <w:rsid w:val="005F4365"/>
    <w:rsid w:val="005F44B1"/>
    <w:rsid w:val="00603BAB"/>
    <w:rsid w:val="00610F85"/>
    <w:rsid w:val="006125BA"/>
    <w:rsid w:val="00613204"/>
    <w:rsid w:val="00613F00"/>
    <w:rsid w:val="006166EA"/>
    <w:rsid w:val="0061750F"/>
    <w:rsid w:val="00621210"/>
    <w:rsid w:val="0062121B"/>
    <w:rsid w:val="00621C83"/>
    <w:rsid w:val="00626995"/>
    <w:rsid w:val="0063129F"/>
    <w:rsid w:val="00633E9E"/>
    <w:rsid w:val="006341F4"/>
    <w:rsid w:val="00636BB5"/>
    <w:rsid w:val="00641F6B"/>
    <w:rsid w:val="0065014F"/>
    <w:rsid w:val="0065239F"/>
    <w:rsid w:val="00665169"/>
    <w:rsid w:val="006711F8"/>
    <w:rsid w:val="00671D49"/>
    <w:rsid w:val="0067271D"/>
    <w:rsid w:val="006776C1"/>
    <w:rsid w:val="00682EC1"/>
    <w:rsid w:val="006840B6"/>
    <w:rsid w:val="00684DCC"/>
    <w:rsid w:val="00695AC9"/>
    <w:rsid w:val="00696828"/>
    <w:rsid w:val="006A077D"/>
    <w:rsid w:val="006A11C3"/>
    <w:rsid w:val="006C5746"/>
    <w:rsid w:val="006C6845"/>
    <w:rsid w:val="006D3691"/>
    <w:rsid w:val="006D5581"/>
    <w:rsid w:val="006D6193"/>
    <w:rsid w:val="006E272A"/>
    <w:rsid w:val="006E31DC"/>
    <w:rsid w:val="006E49BC"/>
    <w:rsid w:val="006F413D"/>
    <w:rsid w:val="006F607F"/>
    <w:rsid w:val="00701B16"/>
    <w:rsid w:val="00715431"/>
    <w:rsid w:val="00716EE2"/>
    <w:rsid w:val="00721B86"/>
    <w:rsid w:val="0072566B"/>
    <w:rsid w:val="00725833"/>
    <w:rsid w:val="00726CFA"/>
    <w:rsid w:val="00730704"/>
    <w:rsid w:val="00734602"/>
    <w:rsid w:val="00735116"/>
    <w:rsid w:val="00735977"/>
    <w:rsid w:val="0074270F"/>
    <w:rsid w:val="007438AB"/>
    <w:rsid w:val="0076252E"/>
    <w:rsid w:val="00762942"/>
    <w:rsid w:val="00762A9F"/>
    <w:rsid w:val="00767EF0"/>
    <w:rsid w:val="00770A7F"/>
    <w:rsid w:val="007715C5"/>
    <w:rsid w:val="007800DF"/>
    <w:rsid w:val="00783576"/>
    <w:rsid w:val="00790B76"/>
    <w:rsid w:val="007A2245"/>
    <w:rsid w:val="007A42E0"/>
    <w:rsid w:val="007B0E16"/>
    <w:rsid w:val="007B275A"/>
    <w:rsid w:val="007D5E50"/>
    <w:rsid w:val="007E00CC"/>
    <w:rsid w:val="007F3865"/>
    <w:rsid w:val="008025CD"/>
    <w:rsid w:val="00804C62"/>
    <w:rsid w:val="008153DF"/>
    <w:rsid w:val="00816F50"/>
    <w:rsid w:val="00823FB2"/>
    <w:rsid w:val="00825262"/>
    <w:rsid w:val="00827155"/>
    <w:rsid w:val="00833D2D"/>
    <w:rsid w:val="00835695"/>
    <w:rsid w:val="00836B80"/>
    <w:rsid w:val="00837067"/>
    <w:rsid w:val="00837369"/>
    <w:rsid w:val="00842FF6"/>
    <w:rsid w:val="008567E8"/>
    <w:rsid w:val="00861605"/>
    <w:rsid w:val="00866E7D"/>
    <w:rsid w:val="00867309"/>
    <w:rsid w:val="008704A9"/>
    <w:rsid w:val="008727B4"/>
    <w:rsid w:val="00873EF1"/>
    <w:rsid w:val="008746CB"/>
    <w:rsid w:val="008772DF"/>
    <w:rsid w:val="00877748"/>
    <w:rsid w:val="00877A9E"/>
    <w:rsid w:val="00881AB0"/>
    <w:rsid w:val="008838D2"/>
    <w:rsid w:val="008908D2"/>
    <w:rsid w:val="0089678B"/>
    <w:rsid w:val="008977F7"/>
    <w:rsid w:val="008B15F3"/>
    <w:rsid w:val="008B2EB9"/>
    <w:rsid w:val="008C22F8"/>
    <w:rsid w:val="008C40B0"/>
    <w:rsid w:val="008C51CE"/>
    <w:rsid w:val="008C5AC3"/>
    <w:rsid w:val="008D2E64"/>
    <w:rsid w:val="008D40C4"/>
    <w:rsid w:val="008D425E"/>
    <w:rsid w:val="008E0586"/>
    <w:rsid w:val="008E229D"/>
    <w:rsid w:val="008F4151"/>
    <w:rsid w:val="008F4286"/>
    <w:rsid w:val="00900BFE"/>
    <w:rsid w:val="00904C2E"/>
    <w:rsid w:val="00905750"/>
    <w:rsid w:val="00913770"/>
    <w:rsid w:val="00915DA8"/>
    <w:rsid w:val="00916E8B"/>
    <w:rsid w:val="00921B83"/>
    <w:rsid w:val="0092339E"/>
    <w:rsid w:val="009303E2"/>
    <w:rsid w:val="00940339"/>
    <w:rsid w:val="0094310F"/>
    <w:rsid w:val="009454F9"/>
    <w:rsid w:val="0095795B"/>
    <w:rsid w:val="00960DD4"/>
    <w:rsid w:val="00961B91"/>
    <w:rsid w:val="0096421B"/>
    <w:rsid w:val="0096598B"/>
    <w:rsid w:val="00965BAE"/>
    <w:rsid w:val="009727CB"/>
    <w:rsid w:val="009736AB"/>
    <w:rsid w:val="00975472"/>
    <w:rsid w:val="0097557D"/>
    <w:rsid w:val="00981A16"/>
    <w:rsid w:val="009826D5"/>
    <w:rsid w:val="00990379"/>
    <w:rsid w:val="00991599"/>
    <w:rsid w:val="009A60A9"/>
    <w:rsid w:val="009A75A4"/>
    <w:rsid w:val="009B2850"/>
    <w:rsid w:val="009B42DC"/>
    <w:rsid w:val="009B6CBD"/>
    <w:rsid w:val="009B766F"/>
    <w:rsid w:val="009D3B7A"/>
    <w:rsid w:val="009D716C"/>
    <w:rsid w:val="009E1DD2"/>
    <w:rsid w:val="009E35AD"/>
    <w:rsid w:val="009E5ECE"/>
    <w:rsid w:val="009F6D35"/>
    <w:rsid w:val="009F792B"/>
    <w:rsid w:val="00A044F0"/>
    <w:rsid w:val="00A1109D"/>
    <w:rsid w:val="00A13D5C"/>
    <w:rsid w:val="00A1408C"/>
    <w:rsid w:val="00A23757"/>
    <w:rsid w:val="00A31C0C"/>
    <w:rsid w:val="00A370F2"/>
    <w:rsid w:val="00A422B9"/>
    <w:rsid w:val="00A51624"/>
    <w:rsid w:val="00A51E76"/>
    <w:rsid w:val="00A55A7F"/>
    <w:rsid w:val="00A62B24"/>
    <w:rsid w:val="00A63337"/>
    <w:rsid w:val="00A7029B"/>
    <w:rsid w:val="00A70A3C"/>
    <w:rsid w:val="00A711F6"/>
    <w:rsid w:val="00A717A4"/>
    <w:rsid w:val="00A71EEE"/>
    <w:rsid w:val="00A9726B"/>
    <w:rsid w:val="00AA3952"/>
    <w:rsid w:val="00AA5D08"/>
    <w:rsid w:val="00AB0B88"/>
    <w:rsid w:val="00AD0023"/>
    <w:rsid w:val="00AE4436"/>
    <w:rsid w:val="00AE4A7B"/>
    <w:rsid w:val="00AE74ED"/>
    <w:rsid w:val="00AE77CD"/>
    <w:rsid w:val="00AF6130"/>
    <w:rsid w:val="00AF70C0"/>
    <w:rsid w:val="00B0232A"/>
    <w:rsid w:val="00B12214"/>
    <w:rsid w:val="00B14237"/>
    <w:rsid w:val="00B26AB0"/>
    <w:rsid w:val="00B3036C"/>
    <w:rsid w:val="00B31388"/>
    <w:rsid w:val="00B40274"/>
    <w:rsid w:val="00B44AB2"/>
    <w:rsid w:val="00B62B76"/>
    <w:rsid w:val="00B67375"/>
    <w:rsid w:val="00B75853"/>
    <w:rsid w:val="00B80F28"/>
    <w:rsid w:val="00B831A2"/>
    <w:rsid w:val="00B91908"/>
    <w:rsid w:val="00B95227"/>
    <w:rsid w:val="00B9532D"/>
    <w:rsid w:val="00BA234A"/>
    <w:rsid w:val="00BB2BC9"/>
    <w:rsid w:val="00BC16F1"/>
    <w:rsid w:val="00BC4599"/>
    <w:rsid w:val="00BD5E69"/>
    <w:rsid w:val="00BD6F4E"/>
    <w:rsid w:val="00BE13AD"/>
    <w:rsid w:val="00BE3BEC"/>
    <w:rsid w:val="00BE4CFA"/>
    <w:rsid w:val="00BF16FA"/>
    <w:rsid w:val="00BF2BCB"/>
    <w:rsid w:val="00BF4B63"/>
    <w:rsid w:val="00C00016"/>
    <w:rsid w:val="00C004AA"/>
    <w:rsid w:val="00C01D46"/>
    <w:rsid w:val="00C11458"/>
    <w:rsid w:val="00C11D4E"/>
    <w:rsid w:val="00C14316"/>
    <w:rsid w:val="00C17DF0"/>
    <w:rsid w:val="00C17E34"/>
    <w:rsid w:val="00C27E6B"/>
    <w:rsid w:val="00C35817"/>
    <w:rsid w:val="00C35E60"/>
    <w:rsid w:val="00C458B4"/>
    <w:rsid w:val="00C45B81"/>
    <w:rsid w:val="00C46D85"/>
    <w:rsid w:val="00C50FFC"/>
    <w:rsid w:val="00C57724"/>
    <w:rsid w:val="00C60E54"/>
    <w:rsid w:val="00C70E98"/>
    <w:rsid w:val="00C74DB6"/>
    <w:rsid w:val="00C77F4B"/>
    <w:rsid w:val="00C80BC9"/>
    <w:rsid w:val="00C82270"/>
    <w:rsid w:val="00C83260"/>
    <w:rsid w:val="00C87A92"/>
    <w:rsid w:val="00C900A1"/>
    <w:rsid w:val="00C91657"/>
    <w:rsid w:val="00C950AF"/>
    <w:rsid w:val="00C9759D"/>
    <w:rsid w:val="00CA1BCB"/>
    <w:rsid w:val="00CA2EEB"/>
    <w:rsid w:val="00CA3599"/>
    <w:rsid w:val="00CA626F"/>
    <w:rsid w:val="00CB040C"/>
    <w:rsid w:val="00CB7130"/>
    <w:rsid w:val="00CB7E91"/>
    <w:rsid w:val="00CC3D14"/>
    <w:rsid w:val="00CC75A5"/>
    <w:rsid w:val="00CD0884"/>
    <w:rsid w:val="00CD707E"/>
    <w:rsid w:val="00CE6410"/>
    <w:rsid w:val="00CF0C10"/>
    <w:rsid w:val="00CF1848"/>
    <w:rsid w:val="00CF21E2"/>
    <w:rsid w:val="00CF652C"/>
    <w:rsid w:val="00CF67BC"/>
    <w:rsid w:val="00D005A9"/>
    <w:rsid w:val="00D03B91"/>
    <w:rsid w:val="00D07A60"/>
    <w:rsid w:val="00D150E9"/>
    <w:rsid w:val="00D16B0A"/>
    <w:rsid w:val="00D20ED1"/>
    <w:rsid w:val="00D2165C"/>
    <w:rsid w:val="00D321BF"/>
    <w:rsid w:val="00D32360"/>
    <w:rsid w:val="00D4003A"/>
    <w:rsid w:val="00D42FD9"/>
    <w:rsid w:val="00D50C1B"/>
    <w:rsid w:val="00D527BF"/>
    <w:rsid w:val="00D56731"/>
    <w:rsid w:val="00D71772"/>
    <w:rsid w:val="00D72C55"/>
    <w:rsid w:val="00D73270"/>
    <w:rsid w:val="00D75BF2"/>
    <w:rsid w:val="00D76F7F"/>
    <w:rsid w:val="00D81164"/>
    <w:rsid w:val="00D9367A"/>
    <w:rsid w:val="00D96666"/>
    <w:rsid w:val="00DA22E7"/>
    <w:rsid w:val="00DA3FC3"/>
    <w:rsid w:val="00DA56B7"/>
    <w:rsid w:val="00DC6402"/>
    <w:rsid w:val="00DD31DB"/>
    <w:rsid w:val="00DF5B55"/>
    <w:rsid w:val="00E05254"/>
    <w:rsid w:val="00E12018"/>
    <w:rsid w:val="00E12FCE"/>
    <w:rsid w:val="00E147C7"/>
    <w:rsid w:val="00E20C22"/>
    <w:rsid w:val="00E24304"/>
    <w:rsid w:val="00E26E7C"/>
    <w:rsid w:val="00E354F0"/>
    <w:rsid w:val="00E37239"/>
    <w:rsid w:val="00E373EF"/>
    <w:rsid w:val="00E45DE8"/>
    <w:rsid w:val="00E51099"/>
    <w:rsid w:val="00E83566"/>
    <w:rsid w:val="00E8383E"/>
    <w:rsid w:val="00E8663B"/>
    <w:rsid w:val="00E868EF"/>
    <w:rsid w:val="00E86E4F"/>
    <w:rsid w:val="00E91D7E"/>
    <w:rsid w:val="00E93352"/>
    <w:rsid w:val="00E94634"/>
    <w:rsid w:val="00E979CB"/>
    <w:rsid w:val="00EA477F"/>
    <w:rsid w:val="00EA68F9"/>
    <w:rsid w:val="00EB19F1"/>
    <w:rsid w:val="00ED2400"/>
    <w:rsid w:val="00ED3BD8"/>
    <w:rsid w:val="00EE3959"/>
    <w:rsid w:val="00EE3E78"/>
    <w:rsid w:val="00EE4F33"/>
    <w:rsid w:val="00EF22C8"/>
    <w:rsid w:val="00EF2673"/>
    <w:rsid w:val="00EF4395"/>
    <w:rsid w:val="00EF6A6A"/>
    <w:rsid w:val="00F0418C"/>
    <w:rsid w:val="00F07058"/>
    <w:rsid w:val="00F12301"/>
    <w:rsid w:val="00F15597"/>
    <w:rsid w:val="00F20525"/>
    <w:rsid w:val="00F26B29"/>
    <w:rsid w:val="00F307C9"/>
    <w:rsid w:val="00F32E55"/>
    <w:rsid w:val="00F379BC"/>
    <w:rsid w:val="00F43007"/>
    <w:rsid w:val="00F4523F"/>
    <w:rsid w:val="00F50AEB"/>
    <w:rsid w:val="00F52A29"/>
    <w:rsid w:val="00F533B7"/>
    <w:rsid w:val="00F56222"/>
    <w:rsid w:val="00F56A32"/>
    <w:rsid w:val="00F600BE"/>
    <w:rsid w:val="00F650F7"/>
    <w:rsid w:val="00F661DC"/>
    <w:rsid w:val="00F70575"/>
    <w:rsid w:val="00F728F7"/>
    <w:rsid w:val="00F818C6"/>
    <w:rsid w:val="00F93CD2"/>
    <w:rsid w:val="00F95473"/>
    <w:rsid w:val="00FA0EA3"/>
    <w:rsid w:val="00FA4CF3"/>
    <w:rsid w:val="00FA6F82"/>
    <w:rsid w:val="00FB20AF"/>
    <w:rsid w:val="00FB2792"/>
    <w:rsid w:val="00FB58FB"/>
    <w:rsid w:val="00FB5CCA"/>
    <w:rsid w:val="00FB628A"/>
    <w:rsid w:val="00FD3046"/>
    <w:rsid w:val="00FD6EC7"/>
    <w:rsid w:val="00FE3D01"/>
    <w:rsid w:val="00FE7CA3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07"/>
    <w:rPr>
      <w:sz w:val="24"/>
      <w:szCs w:val="24"/>
      <w:lang w:val="hr-HR" w:eastAsia="hr-HR"/>
    </w:rPr>
  </w:style>
  <w:style w:type="paragraph" w:styleId="Heading3">
    <w:name w:val="heading 3"/>
    <w:basedOn w:val="Normal"/>
    <w:link w:val="Heading3Char"/>
    <w:uiPriority w:val="9"/>
    <w:qFormat/>
    <w:rsid w:val="004B6441"/>
    <w:pPr>
      <w:spacing w:before="100" w:beforeAutospacing="1"/>
      <w:outlineLvl w:val="2"/>
    </w:pPr>
    <w:rPr>
      <w:rFonts w:ascii="Trebuchet MS" w:hAnsi="Trebuchet MS"/>
      <w:b/>
      <w:bCs/>
      <w:color w:val="CC9966"/>
      <w:spacing w:val="-15"/>
      <w:sz w:val="34"/>
      <w:szCs w:val="3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rsid w:val="0092339E"/>
    <w:rPr>
      <w:i/>
      <w:iCs/>
      <w:lang w:val="x-none" w:eastAsia="x-none"/>
    </w:rPr>
  </w:style>
  <w:style w:type="character" w:customStyle="1" w:styleId="dgarasic">
    <w:name w:val="dgarasic"/>
    <w:semiHidden/>
    <w:rsid w:val="00F43007"/>
    <w:rPr>
      <w:rFonts w:ascii="Arial" w:hAnsi="Arial" w:cs="Arial"/>
      <w:color w:val="auto"/>
      <w:sz w:val="20"/>
      <w:szCs w:val="20"/>
    </w:rPr>
  </w:style>
  <w:style w:type="character" w:customStyle="1" w:styleId="HTMLAddressChar">
    <w:name w:val="HTML Address Char"/>
    <w:link w:val="HTMLAddress"/>
    <w:rsid w:val="00581E63"/>
    <w:rPr>
      <w:i/>
      <w:iCs/>
      <w:sz w:val="24"/>
      <w:szCs w:val="24"/>
    </w:rPr>
  </w:style>
  <w:style w:type="character" w:styleId="Hyperlink">
    <w:name w:val="Hyperlink"/>
    <w:rsid w:val="004B6441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B6441"/>
    <w:rPr>
      <w:rFonts w:ascii="Trebuchet MS" w:hAnsi="Trebuchet MS"/>
      <w:b/>
      <w:bCs/>
      <w:color w:val="CC9966"/>
      <w:spacing w:val="-15"/>
      <w:sz w:val="34"/>
      <w:szCs w:val="34"/>
    </w:rPr>
  </w:style>
  <w:style w:type="paragraph" w:customStyle="1" w:styleId="p1">
    <w:name w:val="p1"/>
    <w:basedOn w:val="Normal"/>
    <w:rsid w:val="004B6441"/>
    <w:pPr>
      <w:spacing w:after="100" w:afterAutospacing="1"/>
    </w:pPr>
  </w:style>
  <w:style w:type="character" w:customStyle="1" w:styleId="fcg2">
    <w:name w:val="fcg2"/>
    <w:rsid w:val="00FE7CA3"/>
    <w:rPr>
      <w:color w:val="808080"/>
    </w:rPr>
  </w:style>
  <w:style w:type="paragraph" w:styleId="ListParagraph">
    <w:name w:val="List Paragraph"/>
    <w:basedOn w:val="Normal"/>
    <w:uiPriority w:val="34"/>
    <w:qFormat/>
    <w:rsid w:val="00842FF6"/>
    <w:pPr>
      <w:ind w:left="708"/>
    </w:pPr>
  </w:style>
  <w:style w:type="character" w:customStyle="1" w:styleId="apple-converted-space">
    <w:name w:val="apple-converted-space"/>
    <w:rsid w:val="002465A0"/>
  </w:style>
  <w:style w:type="paragraph" w:styleId="Header">
    <w:name w:val="header"/>
    <w:basedOn w:val="Normal"/>
    <w:link w:val="HeaderChar"/>
    <w:rsid w:val="00522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222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2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22DB"/>
    <w:rPr>
      <w:sz w:val="24"/>
      <w:szCs w:val="24"/>
    </w:rPr>
  </w:style>
  <w:style w:type="character" w:styleId="FollowedHyperlink">
    <w:name w:val="FollowedHyperlink"/>
    <w:rsid w:val="00AE443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4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E8"/>
    <w:rPr>
      <w:rFonts w:ascii="Tahoma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rsid w:val="00E45D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DE8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E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DE8"/>
    <w:rPr>
      <w:b/>
      <w:bCs/>
      <w:lang w:val="hr-HR" w:eastAsia="hr-HR"/>
    </w:rPr>
  </w:style>
  <w:style w:type="paragraph" w:styleId="NormalWeb">
    <w:name w:val="Normal (Web)"/>
    <w:basedOn w:val="Normal"/>
    <w:uiPriority w:val="99"/>
    <w:unhideWhenUsed/>
    <w:rsid w:val="008977F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07"/>
    <w:rPr>
      <w:sz w:val="24"/>
      <w:szCs w:val="24"/>
      <w:lang w:val="hr-HR" w:eastAsia="hr-HR"/>
    </w:rPr>
  </w:style>
  <w:style w:type="paragraph" w:styleId="Heading3">
    <w:name w:val="heading 3"/>
    <w:basedOn w:val="Normal"/>
    <w:link w:val="Heading3Char"/>
    <w:uiPriority w:val="9"/>
    <w:qFormat/>
    <w:rsid w:val="004B6441"/>
    <w:pPr>
      <w:spacing w:before="100" w:beforeAutospacing="1"/>
      <w:outlineLvl w:val="2"/>
    </w:pPr>
    <w:rPr>
      <w:rFonts w:ascii="Trebuchet MS" w:hAnsi="Trebuchet MS"/>
      <w:b/>
      <w:bCs/>
      <w:color w:val="CC9966"/>
      <w:spacing w:val="-15"/>
      <w:sz w:val="34"/>
      <w:szCs w:val="3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rsid w:val="0092339E"/>
    <w:rPr>
      <w:i/>
      <w:iCs/>
      <w:lang w:val="x-none" w:eastAsia="x-none"/>
    </w:rPr>
  </w:style>
  <w:style w:type="character" w:customStyle="1" w:styleId="dgarasic">
    <w:name w:val="dgarasic"/>
    <w:semiHidden/>
    <w:rsid w:val="00F43007"/>
    <w:rPr>
      <w:rFonts w:ascii="Arial" w:hAnsi="Arial" w:cs="Arial"/>
      <w:color w:val="auto"/>
      <w:sz w:val="20"/>
      <w:szCs w:val="20"/>
    </w:rPr>
  </w:style>
  <w:style w:type="character" w:customStyle="1" w:styleId="HTMLAddressChar">
    <w:name w:val="HTML Address Char"/>
    <w:link w:val="HTMLAddress"/>
    <w:rsid w:val="00581E63"/>
    <w:rPr>
      <w:i/>
      <w:iCs/>
      <w:sz w:val="24"/>
      <w:szCs w:val="24"/>
    </w:rPr>
  </w:style>
  <w:style w:type="character" w:styleId="Hyperlink">
    <w:name w:val="Hyperlink"/>
    <w:rsid w:val="004B6441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B6441"/>
    <w:rPr>
      <w:rFonts w:ascii="Trebuchet MS" w:hAnsi="Trebuchet MS"/>
      <w:b/>
      <w:bCs/>
      <w:color w:val="CC9966"/>
      <w:spacing w:val="-15"/>
      <w:sz w:val="34"/>
      <w:szCs w:val="34"/>
    </w:rPr>
  </w:style>
  <w:style w:type="paragraph" w:customStyle="1" w:styleId="p1">
    <w:name w:val="p1"/>
    <w:basedOn w:val="Normal"/>
    <w:rsid w:val="004B6441"/>
    <w:pPr>
      <w:spacing w:after="100" w:afterAutospacing="1"/>
    </w:pPr>
  </w:style>
  <w:style w:type="character" w:customStyle="1" w:styleId="fcg2">
    <w:name w:val="fcg2"/>
    <w:rsid w:val="00FE7CA3"/>
    <w:rPr>
      <w:color w:val="808080"/>
    </w:rPr>
  </w:style>
  <w:style w:type="paragraph" w:styleId="ListParagraph">
    <w:name w:val="List Paragraph"/>
    <w:basedOn w:val="Normal"/>
    <w:uiPriority w:val="34"/>
    <w:qFormat/>
    <w:rsid w:val="00842FF6"/>
    <w:pPr>
      <w:ind w:left="708"/>
    </w:pPr>
  </w:style>
  <w:style w:type="character" w:customStyle="1" w:styleId="apple-converted-space">
    <w:name w:val="apple-converted-space"/>
    <w:rsid w:val="002465A0"/>
  </w:style>
  <w:style w:type="paragraph" w:styleId="Header">
    <w:name w:val="header"/>
    <w:basedOn w:val="Normal"/>
    <w:link w:val="HeaderChar"/>
    <w:rsid w:val="00522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222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2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22DB"/>
    <w:rPr>
      <w:sz w:val="24"/>
      <w:szCs w:val="24"/>
    </w:rPr>
  </w:style>
  <w:style w:type="character" w:styleId="FollowedHyperlink">
    <w:name w:val="FollowedHyperlink"/>
    <w:rsid w:val="00AE443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4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E8"/>
    <w:rPr>
      <w:rFonts w:ascii="Tahoma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rsid w:val="00E45D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DE8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E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DE8"/>
    <w:rPr>
      <w:b/>
      <w:bCs/>
      <w:lang w:val="hr-HR" w:eastAsia="hr-HR"/>
    </w:rPr>
  </w:style>
  <w:style w:type="paragraph" w:styleId="NormalWeb">
    <w:name w:val="Normal (Web)"/>
    <w:basedOn w:val="Normal"/>
    <w:uiPriority w:val="99"/>
    <w:unhideWhenUsed/>
    <w:rsid w:val="008977F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92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755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43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52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0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0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97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78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94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43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17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5252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26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496">
                  <w:marLeft w:val="300"/>
                  <w:marRight w:val="40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952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5115755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voda.h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rcak.srce.hr/file/93494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www.globe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narodne-novine.nn.hr/clanci/sluzbeni/2008_04_47_159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hr.wikipedia.org/wiki/Kakvo%C4%87a_vo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hyperlink" Target="http://www.who.int/water_sanitation_health/dwq/chlorid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arasic\Local%20Settings\Temporary%20Internet%20Files\OLKAE\sazetak_templa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agice\Desktop\dijagram2009-2018jaru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93195535998855"/>
          <c:y val="7.9362105053324028E-2"/>
          <c:w val="0.70043137845924264"/>
          <c:h val="0.77874613774543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Studeni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Vrapčak - Jarun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Prosinac</c:v>
                </c:pt>
              </c:strCache>
            </c:strRef>
          </c:tx>
          <c:spPr>
            <a:solidFill>
              <a:srgbClr val="9933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Vrapčak - Jarun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Siječanj</c:v>
                </c:pt>
              </c:strCache>
            </c:strRef>
          </c:tx>
          <c:spPr>
            <a:solidFill>
              <a:srgbClr val="FFFFCC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Vrapčak - Jarun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Veljača</c:v>
                </c:pt>
              </c:strCache>
            </c:strRef>
          </c:tx>
          <c:spPr>
            <a:solidFill>
              <a:srgbClr val="CCFF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Vrapčak - Jarun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4.25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Ožujak</c:v>
                </c:pt>
              </c:strCache>
            </c:strRef>
          </c:tx>
          <c:spPr>
            <a:solidFill>
              <a:srgbClr val="6600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Vrapčak - Jarun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8.5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Travanj</c:v>
                </c:pt>
              </c:strCache>
            </c:strRef>
          </c:tx>
          <c:spPr>
            <a:solidFill>
              <a:srgbClr val="FF8080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Vrapčak - Jarun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0461952"/>
        <c:axId val="273314560"/>
        <c:axId val="0"/>
      </c:bar3DChart>
      <c:catAx>
        <c:axId val="27046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73314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314560"/>
        <c:scaling>
          <c:orientation val="minMax"/>
        </c:scaling>
        <c:delete val="0"/>
        <c:axPos val="l"/>
        <c:majorGridlines>
          <c:spPr>
            <a:ln w="12653">
              <a:solidFill>
                <a:srgbClr val="99CCFF"/>
              </a:solidFill>
              <a:prstDash val="solid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/>
                  <a:t>Temperatura, °C</a:t>
                </a:r>
              </a:p>
            </c:rich>
          </c:tx>
          <c:layout>
            <c:manualLayout>
              <c:xMode val="edge"/>
              <c:yMode val="edge"/>
              <c:x val="2.7433024616416364E-3"/>
              <c:y val="0.250265016020321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70461952"/>
        <c:crosses val="autoZero"/>
        <c:crossBetween val="between"/>
      </c:valAx>
      <c:spPr>
        <a:noFill/>
        <a:ln w="25305">
          <a:noFill/>
        </a:ln>
      </c:spPr>
    </c:plotArea>
    <c:legend>
      <c:legendPos val="r"/>
      <c:layout>
        <c:manualLayout>
          <c:xMode val="edge"/>
          <c:yMode val="edge"/>
          <c:x val="0.8212058212058212"/>
          <c:y val="0.25675675675675674"/>
          <c:w val="0.17047817047817049"/>
          <c:h val="0.4898648648648648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bg1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hr-HR" sz="1100" b="0"/>
              <a:t>Vrapčak-Jarun</a:t>
            </a:r>
          </a:p>
        </c:rich>
      </c:tx>
      <c:layout>
        <c:manualLayout>
          <c:xMode val="edge"/>
          <c:yMode val="edge"/>
          <c:x val="0.38550328779733872"/>
          <c:y val="6.0185185185185182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'temperature vrapčaka'!$C$6:$C$13</c:f>
              <c:strCache>
                <c:ptCount val="8"/>
                <c:pt idx="0">
                  <c:v>11.2009.</c:v>
                </c:pt>
                <c:pt idx="1">
                  <c:v>11.2017.</c:v>
                </c:pt>
                <c:pt idx="3">
                  <c:v>2.2010.</c:v>
                </c:pt>
                <c:pt idx="4">
                  <c:v>2.2018.</c:v>
                </c:pt>
                <c:pt idx="6">
                  <c:v>5.2010.</c:v>
                </c:pt>
                <c:pt idx="7">
                  <c:v>4.2018.</c:v>
                </c:pt>
              </c:strCache>
            </c:strRef>
          </c:cat>
          <c:val>
            <c:numRef>
              <c:f>'temperature vrapčaka'!$D$6:$D$13</c:f>
              <c:numCache>
                <c:formatCode>0.00</c:formatCode>
                <c:ptCount val="8"/>
                <c:pt idx="0">
                  <c:v>7.4352941176470591</c:v>
                </c:pt>
                <c:pt idx="1">
                  <c:v>6.5</c:v>
                </c:pt>
                <c:pt idx="3">
                  <c:v>1.4352941176470588</c:v>
                </c:pt>
                <c:pt idx="4">
                  <c:v>4.25</c:v>
                </c:pt>
                <c:pt idx="6">
                  <c:v>12.423529411764706</c:v>
                </c:pt>
                <c:pt idx="7" formatCode="General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361536"/>
        <c:axId val="273379712"/>
      </c:barChart>
      <c:catAx>
        <c:axId val="27336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73379712"/>
        <c:crosses val="autoZero"/>
        <c:auto val="1"/>
        <c:lblAlgn val="ctr"/>
        <c:lblOffset val="100"/>
        <c:noMultiLvlLbl val="0"/>
      </c:catAx>
      <c:valAx>
        <c:axId val="273379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hr-HR" b="0"/>
                  <a:t>Temperatura, °C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273361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pattFill prst="pct75">
            <a:fgClr>
              <a:srgbClr val="808080"/>
            </a:fgClr>
            <a:bgClr>
              <a:srgbClr val="FFFFFF"/>
            </a:bgClr>
          </a:pattFill>
          <a:prstDash val="solid"/>
        </a:ln>
      </c:spPr>
    </c:sideWall>
    <c:backWall>
      <c:thickness val="0"/>
      <c:spPr>
        <a:solidFill>
          <a:srgbClr val="FFFFFF"/>
        </a:solidFill>
        <a:ln w="12700">
          <a:pattFill prst="pct75">
            <a:fgClr>
              <a:srgbClr val="808080"/>
            </a:fgClr>
            <a:bgClr>
              <a:srgbClr val="FFFFFF"/>
            </a:bgClr>
          </a:pattFill>
          <a:prstDash val="solid"/>
        </a:ln>
      </c:spPr>
    </c:backWall>
    <c:plotArea>
      <c:layout>
        <c:manualLayout>
          <c:layoutTarget val="inner"/>
          <c:xMode val="edge"/>
          <c:yMode val="edge"/>
          <c:x val="9.9792099792099798E-2"/>
          <c:y val="7.720588235294118E-2"/>
          <c:w val="0.50935550935550933"/>
          <c:h val="0.691176470588235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TOC (totalni organski ugljik) mg/LC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Vrapčak- početni</c:v>
                </c:pt>
                <c:pt idx="1">
                  <c:v>Vrapčak- Vrapče</c:v>
                </c:pt>
                <c:pt idx="2">
                  <c:v>Vrapčak- Jarun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0.8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Ukupni koliformi n/100 mL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Vrapčak- početni</c:v>
                </c:pt>
                <c:pt idx="1">
                  <c:v>Vrapčak- Vrapče</c:v>
                </c:pt>
                <c:pt idx="2">
                  <c:v>Vrapčak- Jarun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165</c:v>
                </c:pt>
                <c:pt idx="1">
                  <c:v>1780</c:v>
                </c:pt>
                <c:pt idx="2">
                  <c:v>1400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Broj kolonija 36 °C/48 h cfu/1mL 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Vrapčak- početni</c:v>
                </c:pt>
                <c:pt idx="1">
                  <c:v>Vrapčak- Vrapče</c:v>
                </c:pt>
                <c:pt idx="2">
                  <c:v>Vrapčak- Jarun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60</c:v>
                </c:pt>
                <c:pt idx="1">
                  <c:v>314</c:v>
                </c:pt>
                <c:pt idx="2">
                  <c:v>225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Broj kolonija 22 °C/72h cfu/1mL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Vrapčak- početni</c:v>
                </c:pt>
                <c:pt idx="1">
                  <c:v>Vrapčak- Vrapče</c:v>
                </c:pt>
                <c:pt idx="2">
                  <c:v>Vrapčak- Jarun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204</c:v>
                </c:pt>
                <c:pt idx="1">
                  <c:v>344</c:v>
                </c:pt>
                <c:pt idx="2">
                  <c:v>248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Escherichia coli n/100 mL</c:v>
                </c:pt>
              </c:strCache>
            </c:strRef>
          </c:tx>
          <c:spPr>
            <a:solidFill>
              <a:srgbClr val="6600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Vrapčak- početni</c:v>
                </c:pt>
                <c:pt idx="1">
                  <c:v>Vrapčak- Vrapče</c:v>
                </c:pt>
                <c:pt idx="2">
                  <c:v>Vrapčak- Jarun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3</c:v>
                </c:pt>
                <c:pt idx="1">
                  <c:v>500</c:v>
                </c:pt>
                <c:pt idx="2">
                  <c:v>500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Enterokoki cfu/100 mL</c:v>
                </c:pt>
              </c:strCache>
            </c:strRef>
          </c:tx>
          <c:spPr>
            <a:solidFill>
              <a:srgbClr val="FF808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Vrapčak- početni</c:v>
                </c:pt>
                <c:pt idx="1">
                  <c:v>Vrapčak- Vrapče</c:v>
                </c:pt>
                <c:pt idx="2">
                  <c:v>Vrapčak- Jarun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4</c:v>
                </c:pt>
                <c:pt idx="1">
                  <c:v>117</c:v>
                </c:pt>
                <c:pt idx="2">
                  <c:v>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0435072"/>
        <c:axId val="270436608"/>
        <c:axId val="0"/>
      </c:bar3DChart>
      <c:catAx>
        <c:axId val="27043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70436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0436608"/>
        <c:scaling>
          <c:orientation val="minMax"/>
        </c:scaling>
        <c:delete val="0"/>
        <c:axPos val="l"/>
        <c:majorGridlines>
          <c:spPr>
            <a:ln w="12694">
              <a:solidFill>
                <a:srgbClr val="99CC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70435072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2370062370062374"/>
          <c:y val="6.6176470588235295E-2"/>
          <c:w val="0.35758835758835761"/>
          <c:h val="0.86764705882352944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 w="12694">
      <a:solidFill>
        <a:srgbClr val="3366FF"/>
      </a:solidFill>
      <a:prstDash val="soli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FFC4-B503-48F7-8311-4261D35E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sazetak_template</Template>
  <TotalTime>38</TotalTime>
  <Pages>9</Pages>
  <Words>2313</Words>
  <Characters>13186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školi</vt:lpstr>
      <vt:lpstr>Podaci o školi</vt:lpstr>
    </vt:vector>
  </TitlesOfParts>
  <Company>GP</Company>
  <LinksUpToDate>false</LinksUpToDate>
  <CharactersWithSpaces>15469</CharactersWithSpaces>
  <SharedDoc>false</SharedDoc>
  <HLinks>
    <vt:vector size="36" baseType="variant">
      <vt:variant>
        <vt:i4>5570579</vt:i4>
      </vt:variant>
      <vt:variant>
        <vt:i4>33</vt:i4>
      </vt:variant>
      <vt:variant>
        <vt:i4>0</vt:i4>
      </vt:variant>
      <vt:variant>
        <vt:i4>5</vt:i4>
      </vt:variant>
      <vt:variant>
        <vt:lpwstr>http://www.who.int/water_sanitation_health/dwq/chloride.pdf</vt:lpwstr>
      </vt:variant>
      <vt:variant>
        <vt:lpwstr/>
      </vt:variant>
      <vt:variant>
        <vt:i4>4784195</vt:i4>
      </vt:variant>
      <vt:variant>
        <vt:i4>30</vt:i4>
      </vt:variant>
      <vt:variant>
        <vt:i4>0</vt:i4>
      </vt:variant>
      <vt:variant>
        <vt:i4>5</vt:i4>
      </vt:variant>
      <vt:variant>
        <vt:lpwstr>https://hrcak.srce.hr/file/93494</vt:lpwstr>
      </vt:variant>
      <vt:variant>
        <vt:lpwstr/>
      </vt:variant>
      <vt:variant>
        <vt:i4>5767264</vt:i4>
      </vt:variant>
      <vt:variant>
        <vt:i4>27</vt:i4>
      </vt:variant>
      <vt:variant>
        <vt:i4>0</vt:i4>
      </vt:variant>
      <vt:variant>
        <vt:i4>5</vt:i4>
      </vt:variant>
      <vt:variant>
        <vt:lpwstr>https://narodne-novine.nn.hr/clanci/sluzbeni/2008_04_47_1593.html</vt:lpwstr>
      </vt:variant>
      <vt:variant>
        <vt:lpwstr/>
      </vt:variant>
      <vt:variant>
        <vt:i4>8126551</vt:i4>
      </vt:variant>
      <vt:variant>
        <vt:i4>24</vt:i4>
      </vt:variant>
      <vt:variant>
        <vt:i4>0</vt:i4>
      </vt:variant>
      <vt:variant>
        <vt:i4>5</vt:i4>
      </vt:variant>
      <vt:variant>
        <vt:lpwstr>https://hr.wikipedia.org/wiki/Kakvo%C4%87a_vode</vt:lpwstr>
      </vt:variant>
      <vt:variant>
        <vt:lpwstr/>
      </vt:variant>
      <vt:variant>
        <vt:i4>7798828</vt:i4>
      </vt:variant>
      <vt:variant>
        <vt:i4>21</vt:i4>
      </vt:variant>
      <vt:variant>
        <vt:i4>0</vt:i4>
      </vt:variant>
      <vt:variant>
        <vt:i4>5</vt:i4>
      </vt:variant>
      <vt:variant>
        <vt:lpwstr>http://www.voda.hr/Default.aspx</vt:lpwstr>
      </vt:variant>
      <vt:variant>
        <vt:lpwstr/>
      </vt:variant>
      <vt:variant>
        <vt:i4>5701663</vt:i4>
      </vt:variant>
      <vt:variant>
        <vt:i4>18</vt:i4>
      </vt:variant>
      <vt:variant>
        <vt:i4>0</vt:i4>
      </vt:variant>
      <vt:variant>
        <vt:i4>5</vt:i4>
      </vt:variant>
      <vt:variant>
        <vt:lpwstr>http://www.globe.gov/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školi</dc:title>
  <dc:creator>dgarasic</dc:creator>
  <cp:lastModifiedBy>Renata</cp:lastModifiedBy>
  <cp:revision>7</cp:revision>
  <cp:lastPrinted>1900-12-31T22:00:00Z</cp:lastPrinted>
  <dcterms:created xsi:type="dcterms:W3CDTF">2018-05-02T16:56:00Z</dcterms:created>
  <dcterms:modified xsi:type="dcterms:W3CDTF">2018-05-02T17:41:00Z</dcterms:modified>
</cp:coreProperties>
</file>