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B" w:rsidRPr="00D733FB" w:rsidRDefault="00D733FB" w:rsidP="00D73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733FB">
        <w:rPr>
          <w:rFonts w:ascii="Arial" w:eastAsia="Times New Roman" w:hAnsi="Arial" w:cs="Arial"/>
          <w:b/>
          <w:sz w:val="20"/>
          <w:szCs w:val="20"/>
          <w:lang w:eastAsia="hr-HR"/>
        </w:rPr>
        <w:t>Škole koje su se plasirane na državnu razinu Smotre i natjecanja hrvatskih GLOBE škola 2018</w:t>
      </w:r>
      <w:r w:rsidRPr="00D733F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33FB" w:rsidRPr="00D733FB" w:rsidRDefault="00D733FB" w:rsidP="00D7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80" w:firstRow="0" w:lastRow="0" w:firstColumn="1" w:lastColumn="0" w:noHBand="0" w:noVBand="1"/>
      </w:tblPr>
      <w:tblGrid>
        <w:gridCol w:w="802"/>
        <w:gridCol w:w="3553"/>
        <w:gridCol w:w="1009"/>
        <w:gridCol w:w="1041"/>
        <w:gridCol w:w="82"/>
        <w:gridCol w:w="2801"/>
      </w:tblGrid>
      <w:tr w:rsidR="00611ECA" w:rsidRPr="00611ECA" w:rsidTr="00611ECA">
        <w:trPr>
          <w:trHeight w:val="705"/>
        </w:trPr>
        <w:tc>
          <w:tcPr>
            <w:tcW w:w="802" w:type="dxa"/>
            <w:shd w:val="clear" w:color="auto" w:fill="EEECE1" w:themeFill="background2"/>
            <w:noWrap/>
            <w:hideMark/>
          </w:tcPr>
          <w:p w:rsidR="00D733FB" w:rsidRPr="00611ECA" w:rsidRDefault="00611ECA" w:rsidP="00611ECA">
            <w:pPr>
              <w:rPr>
                <w:b/>
                <w:bCs/>
              </w:rPr>
            </w:pPr>
            <w:r w:rsidRPr="00611ECA">
              <w:rPr>
                <w:b/>
                <w:bCs/>
                <w:sz w:val="20"/>
                <w:szCs w:val="20"/>
              </w:rPr>
              <w:t>P</w:t>
            </w:r>
            <w:r w:rsidR="00D733FB" w:rsidRPr="00611ECA">
              <w:rPr>
                <w:b/>
                <w:bCs/>
                <w:sz w:val="20"/>
                <w:szCs w:val="20"/>
              </w:rPr>
              <w:t>ored</w:t>
            </w:r>
            <w:r w:rsidRPr="00611EC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3" w:type="dxa"/>
            <w:shd w:val="clear" w:color="auto" w:fill="EEECE1" w:themeFill="background2"/>
            <w:noWrap/>
            <w:hideMark/>
          </w:tcPr>
          <w:p w:rsidR="00D733FB" w:rsidRPr="00611ECA" w:rsidRDefault="00D733FB">
            <w:pPr>
              <w:rPr>
                <w:b/>
                <w:bCs/>
              </w:rPr>
            </w:pPr>
            <w:r w:rsidRPr="00611ECA">
              <w:rPr>
                <w:b/>
                <w:bCs/>
              </w:rPr>
              <w:t>Ime škole</w:t>
            </w:r>
          </w:p>
        </w:tc>
        <w:tc>
          <w:tcPr>
            <w:tcW w:w="1009" w:type="dxa"/>
            <w:shd w:val="clear" w:color="auto" w:fill="EEECE1" w:themeFill="background2"/>
            <w:hideMark/>
          </w:tcPr>
          <w:p w:rsidR="00D733FB" w:rsidRPr="00611ECA" w:rsidRDefault="00D733FB">
            <w:pPr>
              <w:rPr>
                <w:b/>
                <w:bCs/>
              </w:rPr>
            </w:pPr>
            <w:r w:rsidRPr="00611ECA">
              <w:rPr>
                <w:b/>
                <w:bCs/>
              </w:rPr>
              <w:t>Broj bodova</w:t>
            </w:r>
          </w:p>
        </w:tc>
        <w:tc>
          <w:tcPr>
            <w:tcW w:w="1123" w:type="dxa"/>
            <w:gridSpan w:val="2"/>
            <w:shd w:val="clear" w:color="auto" w:fill="EEECE1" w:themeFill="background2"/>
            <w:hideMark/>
          </w:tcPr>
          <w:p w:rsidR="00D733FB" w:rsidRPr="00611ECA" w:rsidRDefault="00D733FB" w:rsidP="00D733FB">
            <w:pPr>
              <w:rPr>
                <w:b/>
                <w:bCs/>
              </w:rPr>
            </w:pPr>
            <w:proofErr w:type="spellStart"/>
            <w:r w:rsidRPr="00611ECA">
              <w:rPr>
                <w:b/>
                <w:bCs/>
              </w:rPr>
              <w:t>mž</w:t>
            </w:r>
            <w:proofErr w:type="spellEnd"/>
            <w:r w:rsidRPr="00611ECA">
              <w:rPr>
                <w:b/>
                <w:bCs/>
              </w:rPr>
              <w:t xml:space="preserve"> vijeće</w:t>
            </w:r>
          </w:p>
        </w:tc>
        <w:tc>
          <w:tcPr>
            <w:tcW w:w="2801" w:type="dxa"/>
            <w:shd w:val="clear" w:color="auto" w:fill="EEECE1" w:themeFill="background2"/>
            <w:noWrap/>
            <w:hideMark/>
          </w:tcPr>
          <w:p w:rsidR="00D733FB" w:rsidRPr="00611ECA" w:rsidRDefault="00D733FB" w:rsidP="00D733FB">
            <w:pPr>
              <w:rPr>
                <w:b/>
                <w:bCs/>
              </w:rPr>
            </w:pPr>
            <w:r w:rsidRPr="00611ECA">
              <w:rPr>
                <w:b/>
                <w:bCs/>
              </w:rPr>
              <w:t>Školski projekt</w:t>
            </w:r>
          </w:p>
        </w:tc>
      </w:tr>
      <w:tr w:rsidR="00611ECA" w:rsidRPr="00D733FB" w:rsidTr="00611ECA">
        <w:trPr>
          <w:trHeight w:val="49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Srednja škola Mate Blažine Labin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96.30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Labin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Plava zastava na našim plažama</w:t>
            </w:r>
          </w:p>
        </w:tc>
        <w:bookmarkStart w:id="0" w:name="_GoBack"/>
        <w:bookmarkEnd w:id="0"/>
      </w:tr>
      <w:tr w:rsidR="00611ECA" w:rsidRPr="00D733FB" w:rsidTr="00611ECA">
        <w:trPr>
          <w:trHeight w:val="48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Prirodoslovna i grafička škola Rijeka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96.24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Labin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Vole li vas komarci?</w:t>
            </w:r>
          </w:p>
        </w:tc>
      </w:tr>
      <w:tr w:rsidR="00611ECA" w:rsidRPr="00D733FB" w:rsidTr="00611ECA">
        <w:trPr>
          <w:trHeight w:val="55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MEDICINSKA ŠKOLA VARAŽDIN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92.44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 xml:space="preserve">Kvaliteta vode u Plitvici kraj </w:t>
            </w:r>
            <w:proofErr w:type="spellStart"/>
            <w:r w:rsidRPr="00D733FB">
              <w:t>Jalkovca</w:t>
            </w:r>
            <w:proofErr w:type="spellEnd"/>
          </w:p>
        </w:tc>
      </w:tr>
      <w:tr w:rsidR="00611ECA" w:rsidRPr="00D733FB" w:rsidTr="00611ECA">
        <w:trPr>
          <w:trHeight w:val="49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4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V. Nazora Virovitica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92.39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Daruvar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Sjetva u našoj županiji</w:t>
            </w:r>
          </w:p>
        </w:tc>
      </w:tr>
      <w:tr w:rsidR="00611ECA" w:rsidRPr="00D733FB" w:rsidTr="00611ECA">
        <w:trPr>
          <w:trHeight w:val="49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5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 xml:space="preserve">OŠ Šime </w:t>
            </w:r>
            <w:proofErr w:type="spellStart"/>
            <w:r w:rsidRPr="00D733FB">
              <w:t>Budinića</w:t>
            </w:r>
            <w:proofErr w:type="spellEnd"/>
            <w:r w:rsidRPr="00D733FB">
              <w:t>, Zadar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91.05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Zadar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Pučka meteorologija</w:t>
            </w:r>
          </w:p>
        </w:tc>
      </w:tr>
      <w:tr w:rsidR="00611ECA" w:rsidRPr="00D733FB" w:rsidTr="00611ECA">
        <w:trPr>
          <w:trHeight w:val="45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6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 xml:space="preserve">OŠ BELICA 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89.28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10 godina poslije….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7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Ženska opća gimnazija Družbe sestara milosrdnica s pravom javnosti,</w:t>
            </w:r>
            <w:proofErr w:type="spellStart"/>
            <w:r w:rsidRPr="00D733FB">
              <w:t>Zg</w:t>
            </w:r>
            <w:proofErr w:type="spellEnd"/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89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 xml:space="preserve">Zagreb 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Toplinski valovi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8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EBT škola, Zadar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88.27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Zadar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Zadarska kišna jesen</w:t>
            </w:r>
          </w:p>
        </w:tc>
      </w:tr>
      <w:tr w:rsidR="00611ECA" w:rsidRPr="00D733FB" w:rsidTr="00611ECA">
        <w:trPr>
          <w:trHeight w:val="48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9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II. OŠ ČAKOVEC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88.04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MUC- MEĐIMURJE-UREĐEN CVJETNJAK</w:t>
            </w:r>
          </w:p>
        </w:tc>
      </w:tr>
      <w:tr w:rsidR="00611ECA" w:rsidRPr="00D733FB" w:rsidTr="00611ECA">
        <w:trPr>
          <w:trHeight w:val="49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10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OŠ "Antun Mihanović", Slavonski Brod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86.86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Koncentracija peludi u zraku i vremenske prilike</w:t>
            </w:r>
          </w:p>
        </w:tc>
      </w:tr>
      <w:tr w:rsidR="00611ECA" w:rsidRPr="00D733FB" w:rsidTr="00611ECA">
        <w:trPr>
          <w:trHeight w:val="103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11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III. OŠ VARAŽDIN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86.54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Utjecaj temperature zraka i padalina na količinu razgrađene organske tvari i oslobođenog ugljikovog dioksida</w:t>
            </w:r>
          </w:p>
        </w:tc>
      </w:tr>
      <w:tr w:rsidR="00611ECA" w:rsidRPr="00D733FB" w:rsidTr="00611ECA">
        <w:trPr>
          <w:trHeight w:val="30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12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Zadarski otoci, Zadar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86.45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Zadar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Hidrološka ispitivanja naše obale Jadranskog mora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13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SŠ PRELOG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86.31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Naš grad pod zvijezdama: Spavamo li bolje nakon promjene gradske rasvjete?</w:t>
            </w:r>
          </w:p>
        </w:tc>
      </w:tr>
      <w:tr w:rsidR="00611ECA" w:rsidRPr="00D733FB" w:rsidTr="00611ECA">
        <w:trPr>
          <w:trHeight w:val="48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14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KSAVERA ŠANDORA GJALSKOG ZABOK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85.99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 xml:space="preserve">Zašto je </w:t>
            </w:r>
            <w:proofErr w:type="spellStart"/>
            <w:r w:rsidRPr="00D733FB">
              <w:t>Krapinica</w:t>
            </w:r>
            <w:proofErr w:type="spellEnd"/>
            <w:r w:rsidRPr="00D733FB">
              <w:t xml:space="preserve"> u Zaboku sve čišća?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15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E. Kumičića Slatina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85.6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Daruvar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Sjetva u našoj županiji</w:t>
            </w:r>
          </w:p>
        </w:tc>
      </w:tr>
      <w:tr w:rsidR="00611ECA" w:rsidRPr="00D733FB" w:rsidTr="00611ECA">
        <w:trPr>
          <w:trHeight w:val="49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16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Banija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85.28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Izazov kišomjera</w:t>
            </w:r>
          </w:p>
        </w:tc>
      </w:tr>
      <w:tr w:rsidR="00611ECA" w:rsidRPr="00D733FB" w:rsidTr="00611ECA">
        <w:trPr>
          <w:trHeight w:val="30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17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 xml:space="preserve">OŠ </w:t>
            </w:r>
            <w:proofErr w:type="spellStart"/>
            <w:r w:rsidRPr="00D733FB">
              <w:t>Dubovac</w:t>
            </w:r>
            <w:proofErr w:type="spellEnd"/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85.08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 xml:space="preserve">Opažanje promjena </w:t>
            </w:r>
            <w:proofErr w:type="spellStart"/>
            <w:r w:rsidRPr="00D733FB">
              <w:t>fenoloških</w:t>
            </w:r>
            <w:proofErr w:type="spellEnd"/>
            <w:r w:rsidRPr="00D733FB">
              <w:t xml:space="preserve"> faza jorgovana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18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Gimnazija "Matija Mesić", Slavonski Brod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84.85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Prije i poslije ljudskog djelovanja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19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 xml:space="preserve">OŠ F.V.Šignjara </w:t>
            </w:r>
            <w:proofErr w:type="spellStart"/>
            <w:r w:rsidRPr="00D733FB">
              <w:t>Virje</w:t>
            </w:r>
            <w:proofErr w:type="spellEnd"/>
            <w:r w:rsidRPr="00D733FB">
              <w:t xml:space="preserve">, 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84.71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Daruvar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proofErr w:type="spellStart"/>
            <w:r w:rsidRPr="00D733FB">
              <w:t>Fenološka</w:t>
            </w:r>
            <w:proofErr w:type="spellEnd"/>
            <w:r w:rsidRPr="00D733FB">
              <w:t xml:space="preserve"> motrenja žućenja smokve u </w:t>
            </w:r>
            <w:proofErr w:type="spellStart"/>
            <w:r w:rsidRPr="00D733FB">
              <w:t>Virju</w:t>
            </w:r>
            <w:proofErr w:type="spellEnd"/>
            <w:r w:rsidRPr="00D733FB">
              <w:t xml:space="preserve"> i Omišu u 2017. god.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20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Tehnička škola Daruvar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84.58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Daruvar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Zastupljenost ambrozije i drugih invazivnih biljaka                         u Daruvaru i Virovitici</w:t>
            </w:r>
          </w:p>
        </w:tc>
      </w:tr>
      <w:tr w:rsidR="00611ECA" w:rsidRPr="00D733FB" w:rsidTr="00611ECA">
        <w:trPr>
          <w:trHeight w:val="60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r w:rsidRPr="00D733FB">
              <w:lastRenderedPageBreak/>
              <w:t>21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Škola za medicinske sestre Vrapče, Zagreb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84.44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 xml:space="preserve">Zagreb 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Koliko je toplo srce Zagreba?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22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OŠ "Đuro Pilar", Slavonski Brod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84.42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proofErr w:type="spellStart"/>
            <w:r w:rsidRPr="00D733FB">
              <w:t>Fenološko</w:t>
            </w:r>
            <w:proofErr w:type="spellEnd"/>
            <w:r w:rsidRPr="00D733FB">
              <w:t xml:space="preserve"> praćenje pupanja i cvatnje magnolije u Slavonskom Brodu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hideMark/>
          </w:tcPr>
          <w:p w:rsidR="00D733FB" w:rsidRPr="00D733FB" w:rsidRDefault="00D733FB">
            <w:r w:rsidRPr="00D733FB">
              <w:t>23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proofErr w:type="spellStart"/>
            <w:r w:rsidRPr="00D733FB">
              <w:t>XV.gimnazija</w:t>
            </w:r>
            <w:proofErr w:type="spellEnd"/>
            <w:r w:rsidRPr="00D733FB">
              <w:t>, Zagreb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84.09</w:t>
            </w:r>
          </w:p>
        </w:tc>
        <w:tc>
          <w:tcPr>
            <w:tcW w:w="1030" w:type="dxa"/>
            <w:hideMark/>
          </w:tcPr>
          <w:p w:rsidR="00D733FB" w:rsidRPr="00D733FB" w:rsidRDefault="00D733FB">
            <w:r w:rsidRPr="00D733FB">
              <w:t xml:space="preserve">Zagreb 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proofErr w:type="spellStart"/>
            <w:r w:rsidRPr="00D733FB">
              <w:t>Heavy</w:t>
            </w:r>
            <w:proofErr w:type="spellEnd"/>
            <w:r w:rsidRPr="00D733FB">
              <w:t xml:space="preserve"> </w:t>
            </w:r>
            <w:proofErr w:type="spellStart"/>
            <w:r w:rsidRPr="00D733FB">
              <w:t>metals</w:t>
            </w:r>
            <w:proofErr w:type="spellEnd"/>
            <w:r w:rsidRPr="00D733FB">
              <w:t xml:space="preserve"> 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24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OŠ Ivana Filipovića, Osijek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84.05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Mogu li i ja utjecati na brojnost komaraca?</w:t>
            </w:r>
          </w:p>
        </w:tc>
      </w:tr>
      <w:tr w:rsidR="00611ECA" w:rsidRPr="00D733FB" w:rsidTr="00611ECA">
        <w:trPr>
          <w:trHeight w:val="46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25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SŠ Vela Luka, Vela Luka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83.79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Zadar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Gdje su nestale livade naše uvale?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26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OŠ Hugo Badalić, Slavonski Brod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83.63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proofErr w:type="spellStart"/>
            <w:r w:rsidRPr="00D733FB">
              <w:t>Fenološko</w:t>
            </w:r>
            <w:proofErr w:type="spellEnd"/>
            <w:r w:rsidRPr="00D733FB">
              <w:t xml:space="preserve"> praćenje pupanja i cvatnje magnolije u Slavonskom Brodu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27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 xml:space="preserve">OŠ Josipa </w:t>
            </w:r>
            <w:proofErr w:type="spellStart"/>
            <w:r w:rsidRPr="00D733FB">
              <w:t>Pupačića</w:t>
            </w:r>
            <w:proofErr w:type="spellEnd"/>
            <w:r w:rsidRPr="00D733FB">
              <w:t>, Omiš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83.34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Zadar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proofErr w:type="spellStart"/>
            <w:r w:rsidRPr="00D733FB">
              <w:t>Fenološka</w:t>
            </w:r>
            <w:proofErr w:type="spellEnd"/>
            <w:r w:rsidRPr="00D733FB">
              <w:t xml:space="preserve"> motrenja žućenja smokve u </w:t>
            </w:r>
            <w:proofErr w:type="spellStart"/>
            <w:r w:rsidRPr="00D733FB">
              <w:t>Virju</w:t>
            </w:r>
            <w:proofErr w:type="spellEnd"/>
            <w:r w:rsidRPr="00D733FB">
              <w:t xml:space="preserve"> i Omišu u 2017. god.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28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OŠ Antuna Mihanovića, Osijek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83.15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Mogu li i ja utjecati na brojnost komaraca?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29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Srednja škola Petrinja, Petrinja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83.02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 xml:space="preserve">Zagreb 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Toplinski valovi</w:t>
            </w:r>
          </w:p>
        </w:tc>
      </w:tr>
      <w:tr w:rsidR="00611ECA" w:rsidRPr="00D733FB" w:rsidTr="00611ECA">
        <w:trPr>
          <w:trHeight w:val="61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30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II. Gimnazija, Zagreb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81.3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 xml:space="preserve">Zagreb 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Koliko je toplo srce Zagreba?</w:t>
            </w:r>
          </w:p>
        </w:tc>
      </w:tr>
      <w:tr w:rsidR="00611ECA" w:rsidRPr="00D733FB" w:rsidTr="00611ECA">
        <w:trPr>
          <w:trHeight w:val="60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31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Horvati, Zagreb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81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 xml:space="preserve">Zagreb 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Voda - jučer, danas, sutra?</w:t>
            </w:r>
          </w:p>
        </w:tc>
      </w:tr>
      <w:tr w:rsidR="00611ECA" w:rsidRPr="00D733FB" w:rsidTr="00611ECA">
        <w:trPr>
          <w:trHeight w:val="64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32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SŠ Braća Radić, Kaštela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80.73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Zadar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Utjecaj temperature i saliniteta mora na prirast dagnje (</w:t>
            </w:r>
            <w:proofErr w:type="spellStart"/>
            <w:r w:rsidRPr="00D733FB">
              <w:rPr>
                <w:i/>
                <w:iCs/>
              </w:rPr>
              <w:t>Mytilus</w:t>
            </w:r>
            <w:proofErr w:type="spellEnd"/>
            <w:r w:rsidRPr="00D733FB">
              <w:rPr>
                <w:i/>
                <w:iCs/>
              </w:rPr>
              <w:t xml:space="preserve"> </w:t>
            </w:r>
            <w:proofErr w:type="spellStart"/>
            <w:r w:rsidRPr="00D733FB">
              <w:rPr>
                <w:i/>
                <w:iCs/>
              </w:rPr>
              <w:t>galloprovincialis</w:t>
            </w:r>
            <w:proofErr w:type="spellEnd"/>
            <w:r w:rsidRPr="00D733FB">
              <w:t xml:space="preserve"> </w:t>
            </w:r>
            <w:proofErr w:type="spellStart"/>
            <w:r w:rsidRPr="00D733FB">
              <w:t>Lamarck</w:t>
            </w:r>
            <w:proofErr w:type="spellEnd"/>
            <w:r w:rsidRPr="00D733FB">
              <w:t>, 1819)</w:t>
            </w:r>
          </w:p>
        </w:tc>
      </w:tr>
      <w:tr w:rsidR="00611ECA" w:rsidRPr="00D733FB" w:rsidTr="00611ECA">
        <w:trPr>
          <w:trHeight w:val="76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33</w:t>
            </w:r>
          </w:p>
        </w:tc>
        <w:tc>
          <w:tcPr>
            <w:tcW w:w="3553" w:type="dxa"/>
            <w:hideMark/>
          </w:tcPr>
          <w:p w:rsidR="00D733FB" w:rsidRPr="00D733FB" w:rsidRDefault="00D733FB">
            <w:r w:rsidRPr="00D733FB">
              <w:t>OŠ Ivana Kukuljevića, Belišće</w:t>
            </w:r>
          </w:p>
        </w:tc>
        <w:tc>
          <w:tcPr>
            <w:tcW w:w="1009" w:type="dxa"/>
            <w:hideMark/>
          </w:tcPr>
          <w:p w:rsidR="00D733FB" w:rsidRPr="00D733FB" w:rsidRDefault="00D733FB">
            <w:r w:rsidRPr="00D733FB">
              <w:t>80.14</w:t>
            </w:r>
          </w:p>
        </w:tc>
        <w:tc>
          <w:tcPr>
            <w:tcW w:w="1030" w:type="dxa"/>
            <w:hideMark/>
          </w:tcPr>
          <w:p w:rsidR="00D733FB" w:rsidRPr="00D733FB" w:rsidRDefault="00D733FB" w:rsidP="00D733FB">
            <w:r w:rsidRPr="00D733FB">
              <w:t>Slavonski Brod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Utjecaj temperature zraka i padalina na količinu razgrađene organske tvari i oslobođenog ugljikovog dioksida</w:t>
            </w:r>
          </w:p>
        </w:tc>
      </w:tr>
      <w:tr w:rsidR="00611ECA" w:rsidRPr="00D733FB" w:rsidTr="00611ECA">
        <w:trPr>
          <w:trHeight w:val="60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34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Ljubo Babić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78.92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Život  breze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35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Gimnazija Karlovac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77.64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Uključivanje djece s teškoćama u razvoju u GLOBE program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36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Šumarska škola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77.58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Invazivne vrste</w:t>
            </w:r>
          </w:p>
        </w:tc>
      </w:tr>
      <w:tr w:rsidR="00611ECA" w:rsidRPr="00D733FB" w:rsidTr="00611ECA">
        <w:trPr>
          <w:trHeight w:val="510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37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I.B.Mažuranić Virovitica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77.27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Daruvar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Zastupljenost ambrozije i drugih invazivnih biljaka                         u Daruvaru i Virovitici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38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 xml:space="preserve">OŠ </w:t>
            </w:r>
            <w:proofErr w:type="spellStart"/>
            <w:r w:rsidRPr="00D733FB">
              <w:t>Mahično</w:t>
            </w:r>
            <w:proofErr w:type="spellEnd"/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76.83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 xml:space="preserve">Fizikalna i kemijska svojstava bunarskih voda na području </w:t>
            </w:r>
            <w:proofErr w:type="spellStart"/>
            <w:r w:rsidRPr="00D733FB">
              <w:t>Kalinovca</w:t>
            </w:r>
            <w:proofErr w:type="spellEnd"/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t>39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ĐURMANEC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75.88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Čakovec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 xml:space="preserve">Utjecaj mikroklimatskih uvjeta na vrijeme cvatnje </w:t>
            </w:r>
            <w:r w:rsidRPr="00D733FB">
              <w:lastRenderedPageBreak/>
              <w:t>proljetnica</w:t>
            </w:r>
          </w:p>
        </w:tc>
      </w:tr>
      <w:tr w:rsidR="00611ECA" w:rsidRPr="00D733FB" w:rsidTr="00611ECA">
        <w:trPr>
          <w:trHeight w:val="525"/>
        </w:trPr>
        <w:tc>
          <w:tcPr>
            <w:tcW w:w="802" w:type="dxa"/>
            <w:noWrap/>
            <w:hideMark/>
          </w:tcPr>
          <w:p w:rsidR="00D733FB" w:rsidRPr="00D733FB" w:rsidRDefault="00D733FB" w:rsidP="00D733FB">
            <w:pPr>
              <w:rPr>
                <w:b/>
                <w:bCs/>
              </w:rPr>
            </w:pPr>
            <w:r w:rsidRPr="00D733FB">
              <w:rPr>
                <w:b/>
                <w:bCs/>
              </w:rPr>
              <w:lastRenderedPageBreak/>
              <w:t>40</w:t>
            </w:r>
          </w:p>
        </w:tc>
        <w:tc>
          <w:tcPr>
            <w:tcW w:w="3553" w:type="dxa"/>
            <w:noWrap/>
            <w:hideMark/>
          </w:tcPr>
          <w:p w:rsidR="00D733FB" w:rsidRPr="00D733FB" w:rsidRDefault="00D733FB">
            <w:r w:rsidRPr="00D733FB">
              <w:t>OŠ Cetingrad</w:t>
            </w:r>
          </w:p>
        </w:tc>
        <w:tc>
          <w:tcPr>
            <w:tcW w:w="1009" w:type="dxa"/>
            <w:noWrap/>
            <w:hideMark/>
          </w:tcPr>
          <w:p w:rsidR="00D733FB" w:rsidRPr="00D733FB" w:rsidRDefault="00D733FB">
            <w:r w:rsidRPr="00D733FB">
              <w:t>73.33</w:t>
            </w:r>
          </w:p>
        </w:tc>
        <w:tc>
          <w:tcPr>
            <w:tcW w:w="1030" w:type="dxa"/>
            <w:noWrap/>
            <w:hideMark/>
          </w:tcPr>
          <w:p w:rsidR="00D733FB" w:rsidRPr="00D733FB" w:rsidRDefault="00D733FB" w:rsidP="00D733FB">
            <w:r w:rsidRPr="00D733FB">
              <w:t>Karlovac</w:t>
            </w:r>
          </w:p>
        </w:tc>
        <w:tc>
          <w:tcPr>
            <w:tcW w:w="2894" w:type="dxa"/>
            <w:gridSpan w:val="2"/>
            <w:hideMark/>
          </w:tcPr>
          <w:p w:rsidR="00D733FB" w:rsidRPr="00D733FB" w:rsidRDefault="00D733FB">
            <w:r w:rsidRPr="00D733FB">
              <w:t>Fizikalno – kemijske i mikrobiološke analize izvorišta općine Cetingrad</w:t>
            </w:r>
          </w:p>
        </w:tc>
      </w:tr>
    </w:tbl>
    <w:p w:rsidR="00D733FB" w:rsidRDefault="00D733FB"/>
    <w:sectPr w:rsidR="00D7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B"/>
    <w:rsid w:val="00420619"/>
    <w:rsid w:val="00611ECA"/>
    <w:rsid w:val="00D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compaq3</dc:creator>
  <cp:lastModifiedBy>compaq3</cp:lastModifiedBy>
  <cp:revision>1</cp:revision>
  <dcterms:created xsi:type="dcterms:W3CDTF">2018-03-28T16:24:00Z</dcterms:created>
  <dcterms:modified xsi:type="dcterms:W3CDTF">2018-03-28T16:43:00Z</dcterms:modified>
</cp:coreProperties>
</file>