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28F" w:rsidRDefault="0072428F" w:rsidP="001D38BF">
      <w:pPr>
        <w:spacing w:line="276" w:lineRule="auto"/>
        <w:jc w:val="center"/>
        <w:rPr>
          <w:b/>
          <w:bCs/>
          <w:sz w:val="28"/>
          <w:szCs w:val="28"/>
        </w:rPr>
      </w:pPr>
      <w:bookmarkStart w:id="0" w:name="_GoBack"/>
      <w:bookmarkEnd w:id="0"/>
      <w:r>
        <w:rPr>
          <w:b/>
          <w:bCs/>
          <w:sz w:val="28"/>
          <w:szCs w:val="28"/>
        </w:rPr>
        <w:t xml:space="preserve">Prosječna godišnja temperaturna amplituda </w:t>
      </w:r>
    </w:p>
    <w:p w:rsidR="0072428F" w:rsidRDefault="0072428F" w:rsidP="001D38BF">
      <w:pPr>
        <w:spacing w:line="276" w:lineRule="auto"/>
        <w:jc w:val="center"/>
        <w:rPr>
          <w:b/>
          <w:bCs/>
          <w:sz w:val="28"/>
          <w:szCs w:val="28"/>
        </w:rPr>
      </w:pPr>
      <w:r>
        <w:rPr>
          <w:b/>
          <w:bCs/>
          <w:sz w:val="28"/>
          <w:szCs w:val="28"/>
        </w:rPr>
        <w:t>kao pokazatelj maritimnosti i kontinentalnosti u Europi</w:t>
      </w:r>
    </w:p>
    <w:p w:rsidR="0072428F" w:rsidRPr="00105274" w:rsidRDefault="0072428F" w:rsidP="001D38BF">
      <w:pPr>
        <w:spacing w:line="276" w:lineRule="auto"/>
        <w:jc w:val="center"/>
      </w:pPr>
      <w:r>
        <w:t>Ema Pavlović (8.r.), Anamarija Domladovac (8.r.), Emanuel Bujan (7.r.)</w:t>
      </w:r>
    </w:p>
    <w:p w:rsidR="0072428F" w:rsidRPr="00105274" w:rsidRDefault="0072428F" w:rsidP="001D38BF">
      <w:pPr>
        <w:spacing w:line="276" w:lineRule="auto"/>
        <w:jc w:val="center"/>
      </w:pPr>
      <w:r w:rsidRPr="00105274">
        <w:t>Mentor: mr. sc. Alenka Bujan, prof. geografije</w:t>
      </w:r>
    </w:p>
    <w:p w:rsidR="0072428F" w:rsidRPr="00105274" w:rsidRDefault="0072428F" w:rsidP="001D38BF">
      <w:pPr>
        <w:spacing w:line="276" w:lineRule="auto"/>
        <w:jc w:val="center"/>
      </w:pPr>
      <w:r w:rsidRPr="00105274">
        <w:t>OŠ Draganići, Draganić</w:t>
      </w:r>
    </w:p>
    <w:p w:rsidR="0072428F" w:rsidRDefault="0072428F" w:rsidP="001D38BF">
      <w:pPr>
        <w:spacing w:line="276" w:lineRule="auto"/>
        <w:rPr>
          <w:sz w:val="28"/>
          <w:szCs w:val="28"/>
        </w:rPr>
      </w:pPr>
    </w:p>
    <w:p w:rsidR="0072428F" w:rsidRPr="00105274" w:rsidRDefault="0072428F" w:rsidP="001D38BF">
      <w:pPr>
        <w:spacing w:line="276" w:lineRule="auto"/>
        <w:jc w:val="both"/>
        <w:rPr>
          <w:b/>
          <w:bCs/>
          <w:u w:val="single"/>
        </w:rPr>
      </w:pPr>
      <w:r w:rsidRPr="00105274">
        <w:rPr>
          <w:b/>
          <w:bCs/>
          <w:u w:val="single"/>
        </w:rPr>
        <w:t>1.Istraživačka pitanja/Hipoteze</w:t>
      </w:r>
    </w:p>
    <w:p w:rsidR="0072428F" w:rsidRDefault="0072428F" w:rsidP="001D38BF">
      <w:pPr>
        <w:spacing w:line="276" w:lineRule="auto"/>
        <w:jc w:val="both"/>
      </w:pPr>
      <w:r>
        <w:t xml:space="preserve">U redovitoj nastavi geografije u 7. i 8. razredu kod obrade prirodno-geografskih obilježja Europe i Republike Hrvatske, učenici se susreću s pojmovima </w:t>
      </w:r>
      <w:r w:rsidRPr="00326FC5">
        <w:rPr>
          <w:b/>
          <w:bCs/>
        </w:rPr>
        <w:t>maritimnost</w:t>
      </w:r>
      <w:r>
        <w:rPr>
          <w:b/>
          <w:bCs/>
        </w:rPr>
        <w:t xml:space="preserve"> </w:t>
      </w:r>
      <w:r w:rsidRPr="005C2079">
        <w:t>(izloženost nekog prostora klimatskim utjecajima mora)</w:t>
      </w:r>
      <w:r>
        <w:t xml:space="preserve"> i </w:t>
      </w:r>
      <w:r w:rsidRPr="00326FC5">
        <w:rPr>
          <w:b/>
          <w:bCs/>
        </w:rPr>
        <w:t>kontinentalnost</w:t>
      </w:r>
      <w:r>
        <w:rPr>
          <w:b/>
          <w:bCs/>
        </w:rPr>
        <w:t xml:space="preserve"> </w:t>
      </w:r>
      <w:r>
        <w:t xml:space="preserve">(izloženost nekog prostora klimatskim utjecajima kopna). Među klimatskim čimbenicima koji utječu na klimu, udaljenost od mora ima veliku ulogu. More, koje se sporije grije, ali i sporije hladi nego kopno, ublažava toplinske razlike tijekom godine. To se može pratiti usporedbom prosječnih godišnjih </w:t>
      </w:r>
      <w:r w:rsidRPr="008B31BE">
        <w:rPr>
          <w:b/>
          <w:bCs/>
        </w:rPr>
        <w:t>temperaturnih amplituda</w:t>
      </w:r>
      <w:r>
        <w:t xml:space="preserve"> u prostorima bliže moru i onima koji su od mora udaljeniji. </w:t>
      </w:r>
    </w:p>
    <w:p w:rsidR="0072428F" w:rsidRDefault="0072428F" w:rsidP="001D38BF">
      <w:pPr>
        <w:spacing w:line="276" w:lineRule="auto"/>
        <w:jc w:val="both"/>
      </w:pPr>
      <w:r>
        <w:t>Imajući na umu saznanja stečena na redovitoj nastavi geografije, učenici su postavili istraživačka pitanja:</w:t>
      </w:r>
    </w:p>
    <w:p w:rsidR="0072428F" w:rsidRDefault="0072428F" w:rsidP="001D38BF">
      <w:pPr>
        <w:pStyle w:val="ListParagraph"/>
        <w:numPr>
          <w:ilvl w:val="0"/>
          <w:numId w:val="5"/>
        </w:numPr>
        <w:spacing w:line="276" w:lineRule="auto"/>
        <w:jc w:val="both"/>
      </w:pPr>
      <w:r>
        <w:t xml:space="preserve">Kako Sjeverno more utječe na vrijednosti srednjih godišnjih temperaturnih amplituda u državama srednje Europe (Njemačka i Poljska)? </w:t>
      </w:r>
    </w:p>
    <w:p w:rsidR="0072428F" w:rsidRDefault="0072428F" w:rsidP="001D38BF">
      <w:pPr>
        <w:pStyle w:val="ListParagraph"/>
        <w:numPr>
          <w:ilvl w:val="0"/>
          <w:numId w:val="5"/>
        </w:numPr>
        <w:spacing w:line="276" w:lineRule="auto"/>
        <w:jc w:val="both"/>
      </w:pPr>
      <w:r>
        <w:t>Utječe li i Jadransko more na sličan način na vrijednosti srednjih godišnjih temperaturnih amplituda na prostoru Hrvatske?</w:t>
      </w:r>
    </w:p>
    <w:p w:rsidR="0072428F" w:rsidRDefault="0072428F" w:rsidP="001D38BF">
      <w:pPr>
        <w:spacing w:line="276" w:lineRule="auto"/>
        <w:jc w:val="both"/>
      </w:pPr>
    </w:p>
    <w:p w:rsidR="0072428F" w:rsidRDefault="0072428F" w:rsidP="001D38BF">
      <w:pPr>
        <w:spacing w:line="276" w:lineRule="auto"/>
        <w:jc w:val="both"/>
      </w:pPr>
      <w:r>
        <w:t xml:space="preserve">Postavljene su sljedeće </w:t>
      </w:r>
      <w:r w:rsidRPr="005C2079">
        <w:rPr>
          <w:b/>
          <w:bCs/>
        </w:rPr>
        <w:t>hipoteze</w:t>
      </w:r>
      <w:r>
        <w:rPr>
          <w:b/>
          <w:bCs/>
        </w:rPr>
        <w:t xml:space="preserve"> </w:t>
      </w:r>
      <w:r w:rsidRPr="007871DF">
        <w:t>ovoga rada:</w:t>
      </w:r>
    </w:p>
    <w:p w:rsidR="0072428F" w:rsidRPr="005C2079" w:rsidRDefault="0072428F" w:rsidP="001D38BF">
      <w:pPr>
        <w:pStyle w:val="ListParagraph"/>
        <w:numPr>
          <w:ilvl w:val="0"/>
          <w:numId w:val="4"/>
        </w:numPr>
        <w:spacing w:line="276" w:lineRule="auto"/>
        <w:jc w:val="both"/>
        <w:rPr>
          <w:b/>
          <w:bCs/>
        </w:rPr>
      </w:pPr>
      <w:r w:rsidRPr="005C2079">
        <w:rPr>
          <w:b/>
          <w:bCs/>
        </w:rPr>
        <w:t xml:space="preserve">prostor na zapadu Europe, bliže </w:t>
      </w:r>
      <w:r>
        <w:rPr>
          <w:b/>
          <w:bCs/>
        </w:rPr>
        <w:t xml:space="preserve">Sjevernom </w:t>
      </w:r>
      <w:r w:rsidRPr="005C2079">
        <w:rPr>
          <w:b/>
          <w:bCs/>
        </w:rPr>
        <w:t>moru</w:t>
      </w:r>
      <w:r>
        <w:rPr>
          <w:b/>
          <w:bCs/>
        </w:rPr>
        <w:t xml:space="preserve">, ima ujednačenije temperature zraka </w:t>
      </w:r>
      <w:r w:rsidRPr="005C2079">
        <w:rPr>
          <w:b/>
          <w:bCs/>
        </w:rPr>
        <w:t>tijekom godine</w:t>
      </w:r>
      <w:r>
        <w:rPr>
          <w:b/>
          <w:bCs/>
        </w:rPr>
        <w:t xml:space="preserve">, što se ogleda u nižoj vrijednosti srednjih godišnjih temperaturnih amplituda, </w:t>
      </w:r>
      <w:r w:rsidRPr="005C2079">
        <w:rPr>
          <w:b/>
          <w:bCs/>
        </w:rPr>
        <w:t>od prostora koji su od mora udaljeniji i koji se nalaze dalje na istoku kontinenta</w:t>
      </w:r>
      <w:r>
        <w:rPr>
          <w:b/>
          <w:bCs/>
        </w:rPr>
        <w:t xml:space="preserve"> </w:t>
      </w:r>
    </w:p>
    <w:p w:rsidR="0072428F" w:rsidRPr="005C2079" w:rsidRDefault="0072428F" w:rsidP="001D38BF">
      <w:pPr>
        <w:pStyle w:val="ListParagraph"/>
        <w:numPr>
          <w:ilvl w:val="0"/>
          <w:numId w:val="4"/>
        </w:numPr>
        <w:spacing w:line="276" w:lineRule="auto"/>
        <w:jc w:val="both"/>
        <w:rPr>
          <w:b/>
          <w:bCs/>
        </w:rPr>
      </w:pPr>
      <w:r w:rsidRPr="005202FE">
        <w:rPr>
          <w:b/>
          <w:bCs/>
        </w:rPr>
        <w:t>prosto</w:t>
      </w:r>
      <w:r>
        <w:rPr>
          <w:b/>
          <w:bCs/>
        </w:rPr>
        <w:t xml:space="preserve">r u Hrvatskoj smješten zapadnije, </w:t>
      </w:r>
      <w:r w:rsidRPr="005202FE">
        <w:rPr>
          <w:b/>
          <w:bCs/>
        </w:rPr>
        <w:t xml:space="preserve">bliže </w:t>
      </w:r>
      <w:r>
        <w:rPr>
          <w:b/>
          <w:bCs/>
        </w:rPr>
        <w:t xml:space="preserve">Jadranskom </w:t>
      </w:r>
      <w:r w:rsidRPr="005202FE">
        <w:rPr>
          <w:b/>
          <w:bCs/>
        </w:rPr>
        <w:t>moru,</w:t>
      </w:r>
      <w:r>
        <w:t xml:space="preserve"> </w:t>
      </w:r>
      <w:r>
        <w:rPr>
          <w:b/>
          <w:bCs/>
        </w:rPr>
        <w:t xml:space="preserve">ima ujednačenije temperature zraka </w:t>
      </w:r>
      <w:r w:rsidRPr="005C2079">
        <w:rPr>
          <w:b/>
          <w:bCs/>
        </w:rPr>
        <w:t>tijekom godine</w:t>
      </w:r>
      <w:r>
        <w:rPr>
          <w:b/>
          <w:bCs/>
        </w:rPr>
        <w:t>,</w:t>
      </w:r>
      <w:r w:rsidRPr="0093355D">
        <w:rPr>
          <w:b/>
          <w:bCs/>
        </w:rPr>
        <w:t xml:space="preserve"> </w:t>
      </w:r>
      <w:r>
        <w:rPr>
          <w:b/>
          <w:bCs/>
        </w:rPr>
        <w:t xml:space="preserve">što se ogleda u nižoj vrijednosti srednjih godišnjih temperaturnih amplituda, </w:t>
      </w:r>
      <w:r w:rsidRPr="005C2079">
        <w:rPr>
          <w:b/>
          <w:bCs/>
        </w:rPr>
        <w:t>od prostora koji su od mora udaljeniji i koj</w:t>
      </w:r>
      <w:r>
        <w:rPr>
          <w:b/>
          <w:bCs/>
        </w:rPr>
        <w:t xml:space="preserve">i se nalaze dalje na istoku države </w:t>
      </w:r>
    </w:p>
    <w:p w:rsidR="0072428F" w:rsidRDefault="0072428F" w:rsidP="001D38BF">
      <w:pPr>
        <w:spacing w:line="276" w:lineRule="auto"/>
        <w:jc w:val="both"/>
        <w:rPr>
          <w:b/>
          <w:bCs/>
          <w:u w:val="single"/>
        </w:rPr>
      </w:pPr>
    </w:p>
    <w:p w:rsidR="0072428F" w:rsidRPr="00105274" w:rsidRDefault="0072428F" w:rsidP="001D38BF">
      <w:pPr>
        <w:spacing w:line="276" w:lineRule="auto"/>
        <w:jc w:val="both"/>
        <w:rPr>
          <w:b/>
          <w:bCs/>
          <w:u w:val="single"/>
        </w:rPr>
      </w:pPr>
      <w:r w:rsidRPr="00105274">
        <w:rPr>
          <w:b/>
          <w:bCs/>
          <w:u w:val="single"/>
        </w:rPr>
        <w:t>2.Metode istraživanja</w:t>
      </w:r>
    </w:p>
    <w:p w:rsidR="0072428F" w:rsidRDefault="0072428F" w:rsidP="001D38BF">
      <w:pPr>
        <w:spacing w:line="276" w:lineRule="auto"/>
        <w:jc w:val="both"/>
      </w:pPr>
      <w:r>
        <w:t xml:space="preserve">Pomoću podataka o europskim  GLOBE školama na službenim web stranicama GLOBE programa odabrane su tri </w:t>
      </w:r>
      <w:r w:rsidRPr="008C261E">
        <w:rPr>
          <w:b/>
          <w:bCs/>
        </w:rPr>
        <w:t>GLOBE škole s prostora Europe</w:t>
      </w:r>
      <w:r>
        <w:t xml:space="preserve"> koje zadovoljavaju sljedeće parametre:</w:t>
      </w:r>
    </w:p>
    <w:p w:rsidR="0072428F" w:rsidRPr="004252E8" w:rsidRDefault="0072428F" w:rsidP="001D38BF">
      <w:pPr>
        <w:spacing w:line="276" w:lineRule="auto"/>
        <w:jc w:val="both"/>
      </w:pPr>
      <w:r>
        <w:t>a</w:t>
      </w:r>
      <w:r w:rsidRPr="006E36C3">
        <w:rPr>
          <w:b/>
          <w:bCs/>
        </w:rPr>
        <w:t>) približno jednaka udaljenost od ekvatora</w:t>
      </w:r>
      <w:r>
        <w:t xml:space="preserve"> (kako bi se eliminirao utjecaj kuta upada sunčevih zraka na temperaturu zraka)</w:t>
      </w:r>
    </w:p>
    <w:p w:rsidR="0072428F" w:rsidRDefault="0072428F" w:rsidP="001D38BF">
      <w:pPr>
        <w:spacing w:line="276" w:lineRule="auto"/>
        <w:jc w:val="both"/>
      </w:pPr>
      <w:r>
        <w:t xml:space="preserve">b) </w:t>
      </w:r>
      <w:r w:rsidRPr="006E36C3">
        <w:rPr>
          <w:b/>
          <w:bCs/>
        </w:rPr>
        <w:t>približno jednaka nadmorska visina</w:t>
      </w:r>
      <w:r>
        <w:t xml:space="preserve"> (kako bi se eliminirao utjecaj nadmorske visine na promjenu temperature zraka)</w:t>
      </w:r>
    </w:p>
    <w:p w:rsidR="0072428F" w:rsidRDefault="0072428F" w:rsidP="001D38BF">
      <w:pPr>
        <w:spacing w:line="276" w:lineRule="auto"/>
        <w:jc w:val="both"/>
      </w:pPr>
      <w:r>
        <w:t xml:space="preserve">c) </w:t>
      </w:r>
      <w:r>
        <w:rPr>
          <w:b/>
          <w:bCs/>
        </w:rPr>
        <w:t xml:space="preserve">višegodišnja kontinuirana mjerenja </w:t>
      </w:r>
      <w:r w:rsidRPr="006E36C3">
        <w:rPr>
          <w:b/>
          <w:bCs/>
        </w:rPr>
        <w:t>temperature zraka</w:t>
      </w:r>
      <w:r>
        <w:t xml:space="preserve"> (kako bi se mogle uzeti u analiziranje prosječne vrijednosti temeljene barem na 5 godišnjim mjerenjima)</w:t>
      </w:r>
    </w:p>
    <w:p w:rsidR="0072428F" w:rsidRDefault="0072428F" w:rsidP="00214702">
      <w:pPr>
        <w:spacing w:line="276" w:lineRule="auto"/>
        <w:jc w:val="both"/>
      </w:pPr>
      <w:r>
        <w:t xml:space="preserve">d) </w:t>
      </w:r>
      <w:r w:rsidRPr="006E36C3">
        <w:rPr>
          <w:b/>
          <w:bCs/>
        </w:rPr>
        <w:t xml:space="preserve">različita udaljenost od </w:t>
      </w:r>
      <w:r>
        <w:rPr>
          <w:b/>
          <w:bCs/>
        </w:rPr>
        <w:t>Sjevernog, odnosno Jadranskog mora</w:t>
      </w:r>
      <w:r>
        <w:t xml:space="preserve"> (kako bi se udaljenost od mora prema unutrašnjosti kontinenta mogla povezati s promjenama u vrijednostima temperaturne amplitude)</w:t>
      </w:r>
    </w:p>
    <w:p w:rsidR="0072428F" w:rsidRDefault="0072428F" w:rsidP="00214702">
      <w:pPr>
        <w:spacing w:line="276" w:lineRule="auto"/>
        <w:jc w:val="both"/>
      </w:pPr>
      <w:r>
        <w:t xml:space="preserve">Prema navedenim parametrima odabrane su </w:t>
      </w:r>
      <w:r w:rsidRPr="00F838E7">
        <w:rPr>
          <w:b/>
          <w:bCs/>
        </w:rPr>
        <w:t>sljedeće škole</w:t>
      </w:r>
      <w:r>
        <w:t xml:space="preserve"> (smještaj prikazan na Sl.1.):</w:t>
      </w:r>
    </w:p>
    <w:p w:rsidR="0072428F" w:rsidRPr="00214702" w:rsidRDefault="0072428F" w:rsidP="005C0670">
      <w:pPr>
        <w:spacing w:line="276" w:lineRule="auto"/>
        <w:ind w:left="708"/>
        <w:jc w:val="both"/>
      </w:pPr>
      <w:r>
        <w:t xml:space="preserve">1. IS Hermannsburg, </w:t>
      </w:r>
      <w:r w:rsidRPr="00214702">
        <w:rPr>
          <w:b/>
          <w:bCs/>
        </w:rPr>
        <w:t>Bremen</w:t>
      </w:r>
      <w:r>
        <w:t>, Njemačka (53.03°N, 8.73</w:t>
      </w:r>
      <w:r w:rsidRPr="00105274">
        <w:t xml:space="preserve">°E; </w:t>
      </w:r>
      <w:r>
        <w:t xml:space="preserve"> 3</w:t>
      </w:r>
      <w:r w:rsidRPr="00105274">
        <w:t xml:space="preserve"> m nmv</w:t>
      </w:r>
      <w:r>
        <w:t xml:space="preserve">; </w:t>
      </w:r>
      <w:r w:rsidRPr="00214702">
        <w:t>oko 40 km od Sjevernog mora prema unutrašnjosti (istoku) kontinenta</w:t>
      </w:r>
      <w:r>
        <w:t>)</w:t>
      </w:r>
    </w:p>
    <w:p w:rsidR="0072428F" w:rsidRPr="00214702" w:rsidRDefault="0072428F" w:rsidP="005C0670">
      <w:pPr>
        <w:spacing w:line="276" w:lineRule="auto"/>
        <w:ind w:left="705"/>
        <w:jc w:val="both"/>
      </w:pPr>
      <w:r>
        <w:t xml:space="preserve">2. Ratsgymnasium, </w:t>
      </w:r>
      <w:r w:rsidRPr="00214702">
        <w:rPr>
          <w:b/>
          <w:bCs/>
        </w:rPr>
        <w:t>Wolfsburg</w:t>
      </w:r>
      <w:r w:rsidRPr="00105274">
        <w:t>, Njemačka (52.49°N, 10.61°E; 58.6</w:t>
      </w:r>
      <w:r>
        <w:t xml:space="preserve"> m nmv; </w:t>
      </w:r>
      <w:r w:rsidRPr="00214702">
        <w:t>oko 225 km od Sjevernog mora prema unutrašnjosti (istoku) kontinenta</w:t>
      </w:r>
      <w:r>
        <w:t>)</w:t>
      </w:r>
    </w:p>
    <w:p w:rsidR="0072428F" w:rsidRPr="00F838E7" w:rsidRDefault="0072428F" w:rsidP="005C0670">
      <w:pPr>
        <w:spacing w:line="276" w:lineRule="auto"/>
        <w:ind w:left="705" w:firstLine="60"/>
        <w:jc w:val="both"/>
      </w:pPr>
      <w:r w:rsidRPr="00105274">
        <w:t>3.</w:t>
      </w:r>
      <w:r>
        <w:t xml:space="preserve"> </w:t>
      </w:r>
      <w:r w:rsidRPr="00105274">
        <w:t>Elementary School</w:t>
      </w:r>
      <w:r>
        <w:t xml:space="preserve"> </w:t>
      </w:r>
      <w:r w:rsidRPr="00105274">
        <w:t>Wl.</w:t>
      </w:r>
      <w:r>
        <w:t xml:space="preserve"> </w:t>
      </w:r>
      <w:r w:rsidRPr="00105274">
        <w:t xml:space="preserve">Jagielly, </w:t>
      </w:r>
      <w:r w:rsidRPr="00214702">
        <w:rPr>
          <w:b/>
          <w:bCs/>
        </w:rPr>
        <w:t>Stare Skoszewy</w:t>
      </w:r>
      <w:r w:rsidRPr="00105274">
        <w:t>, Poljska (51.85°N, 19</w:t>
      </w:r>
      <w:r>
        <w:t xml:space="preserve">.6 °E; 188 m nmv; oko 800 </w:t>
      </w:r>
      <w:r w:rsidRPr="00F838E7">
        <w:t xml:space="preserve">km od </w:t>
      </w:r>
      <w:r>
        <w:t xml:space="preserve">Sjevernog </w:t>
      </w:r>
      <w:r w:rsidRPr="00F838E7">
        <w:t>mora prema unutrašnjosti (istoku) kontinenta</w:t>
      </w:r>
      <w:r>
        <w:t>)</w:t>
      </w:r>
    </w:p>
    <w:p w:rsidR="0072428F" w:rsidRDefault="0072428F" w:rsidP="001D38BF">
      <w:pPr>
        <w:spacing w:line="276" w:lineRule="auto"/>
        <w:jc w:val="both"/>
      </w:pPr>
      <w:r>
        <w:t xml:space="preserve">Za dokazivanje hipoteze na </w:t>
      </w:r>
      <w:r w:rsidRPr="008C261E">
        <w:rPr>
          <w:b/>
          <w:bCs/>
        </w:rPr>
        <w:t>prostoru Hrvatske</w:t>
      </w:r>
      <w:r>
        <w:t xml:space="preserve"> odabrane su </w:t>
      </w:r>
      <w:r>
        <w:rPr>
          <w:b/>
          <w:bCs/>
        </w:rPr>
        <w:t>3</w:t>
      </w:r>
      <w:r w:rsidRPr="008C261E">
        <w:rPr>
          <w:b/>
          <w:bCs/>
        </w:rPr>
        <w:t xml:space="preserve"> GLOBE škole</w:t>
      </w:r>
      <w:r>
        <w:t>:</w:t>
      </w:r>
    </w:p>
    <w:p w:rsidR="0072428F" w:rsidRPr="00214702" w:rsidRDefault="0072428F" w:rsidP="005C0670">
      <w:pPr>
        <w:spacing w:line="276" w:lineRule="auto"/>
        <w:ind w:firstLine="708"/>
        <w:jc w:val="both"/>
      </w:pPr>
      <w:r>
        <w:t xml:space="preserve">1. </w:t>
      </w:r>
      <w:r w:rsidRPr="00214702">
        <w:t xml:space="preserve">OŠ Rikard Katalinić Jeretov, </w:t>
      </w:r>
      <w:r w:rsidRPr="00214702">
        <w:rPr>
          <w:b/>
          <w:bCs/>
        </w:rPr>
        <w:t>Opatija</w:t>
      </w:r>
      <w:r w:rsidRPr="00214702">
        <w:t xml:space="preserve"> (45.34°N, 14.31°E; 60 m nmv; na obali mora)</w:t>
      </w:r>
    </w:p>
    <w:p w:rsidR="0072428F" w:rsidRPr="00214702" w:rsidRDefault="0072428F" w:rsidP="005C0670">
      <w:pPr>
        <w:spacing w:line="276" w:lineRule="auto"/>
        <w:ind w:firstLine="708"/>
        <w:jc w:val="both"/>
      </w:pPr>
      <w:r>
        <w:t xml:space="preserve">2. </w:t>
      </w:r>
      <w:r w:rsidRPr="00214702">
        <w:t xml:space="preserve">OŠ Draganići, </w:t>
      </w:r>
      <w:r w:rsidRPr="00214702">
        <w:rPr>
          <w:b/>
          <w:bCs/>
        </w:rPr>
        <w:t>Draganić</w:t>
      </w:r>
      <w:r w:rsidRPr="00214702">
        <w:t xml:space="preserve"> ( 45.60°N, 15.59°E; 133 m nmv; 85 km od mora)</w:t>
      </w:r>
    </w:p>
    <w:p w:rsidR="0072428F" w:rsidRPr="00214702" w:rsidRDefault="0072428F" w:rsidP="005C0670">
      <w:pPr>
        <w:spacing w:line="276" w:lineRule="auto"/>
        <w:ind w:firstLine="708"/>
        <w:jc w:val="both"/>
      </w:pPr>
      <w:r>
        <w:t xml:space="preserve">3. </w:t>
      </w:r>
      <w:r w:rsidRPr="00214702">
        <w:t xml:space="preserve">OŠ Antuna Mihanovića, </w:t>
      </w:r>
      <w:r w:rsidRPr="00214702">
        <w:rPr>
          <w:b/>
          <w:bCs/>
        </w:rPr>
        <w:t>Osijek</w:t>
      </w:r>
      <w:r w:rsidRPr="00214702">
        <w:t xml:space="preserve"> (</w:t>
      </w:r>
      <w:r w:rsidRPr="00214702">
        <w:rPr>
          <w:color w:val="FF0000"/>
        </w:rPr>
        <w:t xml:space="preserve"> </w:t>
      </w:r>
      <w:r w:rsidRPr="00214702">
        <w:t>45.53°N, 18.73°E; 90 m nmv; 310 km od mora)</w:t>
      </w:r>
    </w:p>
    <w:p w:rsidR="0072428F" w:rsidRDefault="0072428F" w:rsidP="001D38BF">
      <w:pPr>
        <w:spacing w:line="276" w:lineRule="auto"/>
        <w:jc w:val="center"/>
        <w:rPr>
          <w:color w:val="FF0000"/>
        </w:rPr>
      </w:pPr>
      <w:r w:rsidRPr="000C0B65">
        <w:rPr>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92.25pt;height:220.5pt;visibility:visible">
            <v:imagedata r:id="rId7" o:title=""/>
          </v:shape>
        </w:pict>
      </w:r>
    </w:p>
    <w:p w:rsidR="0072428F" w:rsidRDefault="0072428F" w:rsidP="005C0670">
      <w:pPr>
        <w:spacing w:line="276" w:lineRule="auto"/>
        <w:rPr>
          <w:sz w:val="20"/>
          <w:szCs w:val="20"/>
        </w:rPr>
      </w:pPr>
      <w:r>
        <w:rPr>
          <w:sz w:val="20"/>
          <w:szCs w:val="20"/>
        </w:rPr>
        <w:t xml:space="preserve">                   Slika </w:t>
      </w:r>
      <w:r w:rsidRPr="000955D8">
        <w:rPr>
          <w:sz w:val="20"/>
          <w:szCs w:val="20"/>
        </w:rPr>
        <w:t>1. Smještaj i položaj odabranih GLOBE škola (izvor:</w:t>
      </w:r>
      <w:r w:rsidRPr="000955D8">
        <w:rPr>
          <w:sz w:val="22"/>
          <w:szCs w:val="22"/>
        </w:rPr>
        <w:t xml:space="preserve"> </w:t>
      </w:r>
      <w:hyperlink r:id="rId8" w:history="1">
        <w:r w:rsidRPr="00497D80">
          <w:rPr>
            <w:rStyle w:val="Hyperlink"/>
            <w:sz w:val="20"/>
            <w:szCs w:val="20"/>
          </w:rPr>
          <w:t>https://maps.google.hr/</w:t>
        </w:r>
      </w:hyperlink>
      <w:r w:rsidRPr="000955D8">
        <w:rPr>
          <w:sz w:val="20"/>
          <w:szCs w:val="20"/>
        </w:rPr>
        <w:t>)</w:t>
      </w:r>
    </w:p>
    <w:p w:rsidR="0072428F" w:rsidRPr="005C0670" w:rsidRDefault="0072428F" w:rsidP="005C0670">
      <w:pPr>
        <w:spacing w:line="276" w:lineRule="auto"/>
        <w:rPr>
          <w:sz w:val="20"/>
          <w:szCs w:val="20"/>
        </w:rPr>
      </w:pPr>
    </w:p>
    <w:p w:rsidR="0072428F" w:rsidRDefault="0072428F" w:rsidP="001D38BF">
      <w:pPr>
        <w:spacing w:line="276" w:lineRule="auto"/>
        <w:jc w:val="both"/>
      </w:pPr>
      <w:r>
        <w:t>Nakon odabira škola krenulo se je u izračunavanje srednjih dnevnih i srednjih mjesečnih temperatura zraka te godišnjih temperaturnih amplituda. Izračunavanje se vršilo prema uputama objavljenim na službenim hrvatskim GLOBE web stranicama (</w:t>
      </w:r>
      <w:r w:rsidRPr="005C7170">
        <w:rPr>
          <w:i/>
          <w:iCs/>
        </w:rPr>
        <w:t>Kontrola i osnovna statistička obrada podataka – GLOBE program –</w:t>
      </w:r>
      <w:r>
        <w:rPr>
          <w:i/>
          <w:iCs/>
        </w:rPr>
        <w:t xml:space="preserve"> meteorologija)</w:t>
      </w:r>
      <w:r>
        <w:t>.</w:t>
      </w:r>
      <w:r w:rsidRPr="00A03B85">
        <w:t xml:space="preserve"> </w:t>
      </w:r>
    </w:p>
    <w:p w:rsidR="0072428F" w:rsidRDefault="0072428F" w:rsidP="001D38BF">
      <w:pPr>
        <w:spacing w:line="276" w:lineRule="auto"/>
        <w:jc w:val="both"/>
      </w:pPr>
    </w:p>
    <w:p w:rsidR="0072428F" w:rsidRDefault="0072428F" w:rsidP="001D38BF">
      <w:pPr>
        <w:spacing w:line="276" w:lineRule="auto"/>
        <w:jc w:val="both"/>
      </w:pPr>
      <w:r>
        <w:t>Za škole u Hrvatskoj uzeto je u razmatranje 5 godina s najviše mjerenja u sve tri škole: 2000., 2001., 2005., 2006., 2007. Nisu u obzir uzete 2002., 2003. i 2004. godina jer u njima navedene škole nisu ostvarile kontinuirana mjerenja. Cilj je bio odabrati godine s najviše podataka, međutim i u odabranim godinama škole nisu ostvarile apsolutna mjerenja. Kroz navedeni petogodišnji period koji broji 1825 dana školi iz Osijeka nedostaju podatci za 61 dan, školi iz Draganića za 304 dana, a školi iz Opatije za 413 dana. Zbog toga zatraženi su službeni podatci DHMZ-a za postaje koje se nalaze najbliže odabranim školama. Podatci škole iz Opatije uspoređeni su sa službenim podatcima postaje Volosko, podatci škole iz Draganića sa službenom postajom Karlovac, te škola iz Osijeka sa službenom postajom Osijek. Važno je napomenuti da su se kod usporedbe podataka u obzir uzimali podatci istih godina, odnosno kod službenih podataka također su se izuzele 2002., 2003. i 2004. godina.</w:t>
      </w:r>
    </w:p>
    <w:p w:rsidR="0072428F" w:rsidRDefault="0072428F" w:rsidP="001D38BF">
      <w:pPr>
        <w:spacing w:line="276" w:lineRule="auto"/>
        <w:jc w:val="both"/>
      </w:pPr>
      <w:r>
        <w:t xml:space="preserve">Za odabrane europske škole uzeto je u razmatranje također 5 godina s najviše mjerenja u sve tri škole, a to je period 2004.-2008. g. Treba napomenuti da su navedene škole u odabranom periodu ostvarile bolji kontinuitet mjerenja i da im nedostaje podataka kako slijedi: školi iz Bremena samo 18 dana, školi iz Wolfsburga 278 dana, a školi iz Poljske 86 dana. </w:t>
      </w:r>
    </w:p>
    <w:p w:rsidR="0072428F" w:rsidRDefault="0072428F" w:rsidP="001D38BF">
      <w:pPr>
        <w:spacing w:line="276" w:lineRule="auto"/>
        <w:jc w:val="both"/>
      </w:pPr>
    </w:p>
    <w:p w:rsidR="0072428F" w:rsidRDefault="0072428F" w:rsidP="001D38BF">
      <w:pPr>
        <w:spacing w:line="276" w:lineRule="auto"/>
        <w:jc w:val="both"/>
      </w:pPr>
      <w:r>
        <w:t>Nakon što su odabrane GLOBE škole i određeno koji će se vremenski period uzimati u razmatranje krenulo se u izračunavanje. S</w:t>
      </w:r>
      <w:r w:rsidRPr="00B34A72">
        <w:t xml:space="preserve">vi </w:t>
      </w:r>
      <w:r>
        <w:t xml:space="preserve">su se </w:t>
      </w:r>
      <w:r w:rsidRPr="00B34A72">
        <w:t>izračuni radili pomo</w:t>
      </w:r>
      <w:r>
        <w:t>ć</w:t>
      </w:r>
      <w:r w:rsidRPr="00B34A72">
        <w:t>u računalnog programa Excel.</w:t>
      </w:r>
      <w:r>
        <w:rPr>
          <w:sz w:val="28"/>
          <w:szCs w:val="28"/>
        </w:rPr>
        <w:t xml:space="preserve"> </w:t>
      </w:r>
      <w:r>
        <w:t>Iz podataka minimalnih i maksimalnih dnevnih temperatura zraka izračunate su srednje dnevne temperature zraka prema GLOBE protokolu, odnosno sljedećoj formuli:</w:t>
      </w:r>
      <w:r w:rsidRPr="00F84E2F">
        <w:t xml:space="preserve"> </w:t>
      </w:r>
      <w:r w:rsidRPr="00B34A72">
        <w:rPr>
          <w:i/>
          <w:iCs/>
        </w:rPr>
        <w:t>TsredD = (Tmax+Tmin) / 2</w:t>
      </w:r>
      <w:r w:rsidRPr="00B34A72">
        <w:rPr>
          <w:sz w:val="32"/>
          <w:szCs w:val="32"/>
        </w:rPr>
        <w:t xml:space="preserve"> </w:t>
      </w:r>
      <w:r>
        <w:rPr>
          <w:sz w:val="32"/>
          <w:szCs w:val="32"/>
        </w:rPr>
        <w:t xml:space="preserve">. </w:t>
      </w:r>
      <w:r>
        <w:t>Nakon izračunavanja srednjih dnevnih temperatura zraka za sve dane navedenih godina, slijedilo je izračunavanje srednjih mjesečnih temperatura zraka prema formuli:</w:t>
      </w:r>
      <w:r w:rsidRPr="00B34A72">
        <w:rPr>
          <w:sz w:val="22"/>
          <w:szCs w:val="22"/>
        </w:rPr>
        <w:t xml:space="preserve"> </w:t>
      </w:r>
      <w:r w:rsidRPr="00B34A72">
        <w:rPr>
          <w:i/>
          <w:iCs/>
        </w:rPr>
        <w:t>TsredM=(TsredD1+TsredD2+…) / broj dana u mjesecu</w:t>
      </w:r>
      <w:r>
        <w:rPr>
          <w:i/>
          <w:iCs/>
        </w:rPr>
        <w:t xml:space="preserve">. </w:t>
      </w:r>
      <w:r>
        <w:t>Ovdje treba napomenuti da se odmah računala srednja mjesečna temperatura za sve godine analiziranog perioda. Npr. kako bi se dobila srednja temperatura mjeseca siječnja u izračun su uzimane srednje dnevne temperature svih dana u siječnju za svih 5 godina.</w:t>
      </w:r>
    </w:p>
    <w:p w:rsidR="0072428F" w:rsidRDefault="0072428F" w:rsidP="001D38BF">
      <w:pPr>
        <w:spacing w:line="276" w:lineRule="auto"/>
        <w:jc w:val="both"/>
      </w:pPr>
    </w:p>
    <w:p w:rsidR="0072428F" w:rsidRPr="00975DE5" w:rsidRDefault="0072428F" w:rsidP="001D38BF">
      <w:pPr>
        <w:spacing w:line="276" w:lineRule="auto"/>
        <w:jc w:val="both"/>
      </w:pPr>
      <w:r>
        <w:t>Nakon izračunavanja srednjih mjesečnih temperatura zraka za cijeli analizirani period izračunate su prosječne godišnje temperaturne amplitude za sve odabrane škole. Temperaturne amplitude računate su na način da se od prosječne temperature najtoplijeg mjeseca oduzme prosječna temperatura najhladnijeg mjeseca. Na taj način dobije se u Celzijevim stupnjevima raspon između te dvije vrijednosti.</w:t>
      </w:r>
    </w:p>
    <w:p w:rsidR="0072428F" w:rsidRDefault="0072428F" w:rsidP="001D38BF">
      <w:pPr>
        <w:spacing w:line="276" w:lineRule="auto"/>
        <w:jc w:val="both"/>
        <w:rPr>
          <w:b/>
          <w:bCs/>
          <w:u w:val="single"/>
        </w:rPr>
      </w:pPr>
    </w:p>
    <w:p w:rsidR="0072428F" w:rsidRDefault="0072428F" w:rsidP="001D38BF">
      <w:pPr>
        <w:spacing w:line="276" w:lineRule="auto"/>
        <w:jc w:val="both"/>
        <w:rPr>
          <w:b/>
          <w:bCs/>
          <w:u w:val="single"/>
        </w:rPr>
      </w:pPr>
      <w:r w:rsidRPr="00F84E2F">
        <w:rPr>
          <w:b/>
          <w:bCs/>
          <w:u w:val="single"/>
        </w:rPr>
        <w:t xml:space="preserve">3.Prikaz </w:t>
      </w:r>
      <w:r>
        <w:rPr>
          <w:b/>
          <w:bCs/>
          <w:u w:val="single"/>
        </w:rPr>
        <w:t xml:space="preserve">i analiza </w:t>
      </w:r>
      <w:r w:rsidRPr="00F84E2F">
        <w:rPr>
          <w:b/>
          <w:bCs/>
          <w:u w:val="single"/>
        </w:rPr>
        <w:t>podataka</w:t>
      </w:r>
    </w:p>
    <w:p w:rsidR="0072428F" w:rsidRDefault="0072428F" w:rsidP="001D38BF">
      <w:pPr>
        <w:spacing w:line="276" w:lineRule="auto"/>
        <w:jc w:val="both"/>
        <w:rPr>
          <w:b/>
          <w:bCs/>
          <w:u w:val="single"/>
        </w:rPr>
      </w:pPr>
    </w:p>
    <w:p w:rsidR="0072428F" w:rsidRDefault="0072428F" w:rsidP="001D38BF">
      <w:pPr>
        <w:spacing w:line="276" w:lineRule="auto"/>
        <w:jc w:val="both"/>
      </w:pPr>
      <w:r>
        <w:t>Vrijednosti srednjih mjesečnih temperatura zraka za petogodišnji period (2000.-2004.) u odabranim europskim GLOBE školama prikazane su u Tablici 1. Istaknute su temperaturne vrijednosti najtoplijeg i najhladnijeg mjeseca jer se iz njih računaju temperaturne amplitude prikazane u Tablica 2.</w:t>
      </w:r>
    </w:p>
    <w:p w:rsidR="0072428F" w:rsidRDefault="0072428F" w:rsidP="001D38BF">
      <w:pPr>
        <w:spacing w:line="276" w:lineRule="auto"/>
        <w:jc w:val="both"/>
      </w:pPr>
    </w:p>
    <w:p w:rsidR="0072428F" w:rsidRPr="003B6E83" w:rsidRDefault="0072428F" w:rsidP="001D38BF">
      <w:pPr>
        <w:spacing w:line="276" w:lineRule="auto"/>
        <w:jc w:val="both"/>
      </w:pPr>
      <w:r>
        <w:rPr>
          <w:sz w:val="20"/>
          <w:szCs w:val="20"/>
        </w:rPr>
        <w:t xml:space="preserve">             Tablica </w:t>
      </w:r>
      <w:r w:rsidRPr="000955D8">
        <w:rPr>
          <w:sz w:val="20"/>
          <w:szCs w:val="20"/>
        </w:rPr>
        <w:t>1. Srednje mjesečne temperature zraka u periodu 2000.-2004. g. u GLOBE školama</w:t>
      </w:r>
    </w:p>
    <w:tbl>
      <w:tblPr>
        <w:tblW w:w="8434" w:type="dxa"/>
        <w:jc w:val="center"/>
        <w:tblLook w:val="00A0"/>
      </w:tblPr>
      <w:tblGrid>
        <w:gridCol w:w="1205"/>
        <w:gridCol w:w="637"/>
        <w:gridCol w:w="495"/>
        <w:gridCol w:w="497"/>
        <w:gridCol w:w="606"/>
        <w:gridCol w:w="669"/>
        <w:gridCol w:w="606"/>
        <w:gridCol w:w="669"/>
        <w:gridCol w:w="707"/>
        <w:gridCol w:w="708"/>
        <w:gridCol w:w="606"/>
        <w:gridCol w:w="534"/>
        <w:gridCol w:w="495"/>
      </w:tblGrid>
      <w:tr w:rsidR="0072428F" w:rsidRPr="002E7868">
        <w:trPr>
          <w:trHeight w:val="540"/>
          <w:jc w:val="center"/>
        </w:trPr>
        <w:tc>
          <w:tcPr>
            <w:tcW w:w="1205" w:type="dxa"/>
            <w:vMerge w:val="restart"/>
            <w:tcBorders>
              <w:top w:val="single" w:sz="4" w:space="0" w:color="auto"/>
              <w:left w:val="single" w:sz="4" w:space="0" w:color="auto"/>
              <w:bottom w:val="single" w:sz="4" w:space="0" w:color="000000"/>
              <w:right w:val="single" w:sz="4" w:space="0" w:color="auto"/>
            </w:tcBorders>
            <w:vAlign w:val="center"/>
          </w:tcPr>
          <w:p w:rsidR="0072428F" w:rsidRPr="002E7868" w:rsidRDefault="0072428F" w:rsidP="001D38BF">
            <w:pPr>
              <w:spacing w:line="276" w:lineRule="auto"/>
              <w:jc w:val="center"/>
              <w:rPr>
                <w:b/>
                <w:bCs/>
                <w:color w:val="000000"/>
                <w:sz w:val="18"/>
                <w:szCs w:val="18"/>
                <w:lang w:eastAsia="hr-HR"/>
              </w:rPr>
            </w:pPr>
            <w:r w:rsidRPr="002E7868">
              <w:rPr>
                <w:b/>
                <w:bCs/>
                <w:color w:val="000000"/>
                <w:sz w:val="18"/>
                <w:szCs w:val="18"/>
                <w:lang w:eastAsia="hr-HR"/>
              </w:rPr>
              <w:t>Mjerna postaja</w:t>
            </w:r>
          </w:p>
        </w:tc>
        <w:tc>
          <w:tcPr>
            <w:tcW w:w="7229" w:type="dxa"/>
            <w:gridSpan w:val="12"/>
            <w:tcBorders>
              <w:top w:val="single" w:sz="8" w:space="0" w:color="auto"/>
              <w:left w:val="nil"/>
              <w:bottom w:val="single" w:sz="4" w:space="0" w:color="auto"/>
              <w:right w:val="single" w:sz="8" w:space="0" w:color="000000"/>
            </w:tcBorders>
            <w:noWrap/>
            <w:vAlign w:val="center"/>
          </w:tcPr>
          <w:p w:rsidR="0072428F" w:rsidRPr="002E7868" w:rsidRDefault="0072428F" w:rsidP="001D38BF">
            <w:pPr>
              <w:spacing w:line="276" w:lineRule="auto"/>
              <w:jc w:val="center"/>
              <w:rPr>
                <w:b/>
                <w:bCs/>
                <w:color w:val="000000"/>
                <w:sz w:val="20"/>
                <w:szCs w:val="20"/>
                <w:lang w:eastAsia="hr-HR"/>
              </w:rPr>
            </w:pPr>
            <w:r w:rsidRPr="002E7868">
              <w:rPr>
                <w:b/>
                <w:bCs/>
                <w:color w:val="000000"/>
                <w:sz w:val="20"/>
                <w:szCs w:val="20"/>
                <w:lang w:eastAsia="hr-HR"/>
              </w:rPr>
              <w:t xml:space="preserve">Srednje mjesečne temperature zraka u </w:t>
            </w:r>
            <w:r w:rsidRPr="002E7868">
              <w:rPr>
                <w:b/>
                <w:bCs/>
                <w:color w:val="000000"/>
                <w:sz w:val="20"/>
                <w:szCs w:val="20"/>
                <w:vertAlign w:val="superscript"/>
                <w:lang w:eastAsia="hr-HR"/>
              </w:rPr>
              <w:t>0</w:t>
            </w:r>
            <w:r w:rsidRPr="002E7868">
              <w:rPr>
                <w:b/>
                <w:bCs/>
                <w:color w:val="000000"/>
                <w:sz w:val="20"/>
                <w:szCs w:val="20"/>
                <w:lang w:eastAsia="hr-HR"/>
              </w:rPr>
              <w:t>C</w:t>
            </w:r>
          </w:p>
        </w:tc>
      </w:tr>
      <w:tr w:rsidR="0072428F" w:rsidRPr="002E7868">
        <w:trPr>
          <w:cantSplit/>
          <w:trHeight w:val="1134"/>
          <w:jc w:val="center"/>
        </w:trPr>
        <w:tc>
          <w:tcPr>
            <w:tcW w:w="1205" w:type="dxa"/>
            <w:vMerge/>
            <w:tcBorders>
              <w:top w:val="nil"/>
              <w:left w:val="single" w:sz="4" w:space="0" w:color="auto"/>
              <w:bottom w:val="single" w:sz="4" w:space="0" w:color="000000"/>
              <w:right w:val="single" w:sz="4" w:space="0" w:color="auto"/>
            </w:tcBorders>
            <w:vAlign w:val="center"/>
          </w:tcPr>
          <w:p w:rsidR="0072428F" w:rsidRPr="002E7868" w:rsidRDefault="0072428F" w:rsidP="001D38BF">
            <w:pPr>
              <w:spacing w:line="276" w:lineRule="auto"/>
              <w:rPr>
                <w:b/>
                <w:bCs/>
                <w:color w:val="000000"/>
                <w:sz w:val="18"/>
                <w:szCs w:val="18"/>
                <w:lang w:eastAsia="hr-HR"/>
              </w:rPr>
            </w:pPr>
          </w:p>
        </w:tc>
        <w:tc>
          <w:tcPr>
            <w:tcW w:w="637"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Siječanj</w:t>
            </w:r>
          </w:p>
        </w:tc>
        <w:tc>
          <w:tcPr>
            <w:tcW w:w="495"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Veljača</w:t>
            </w:r>
          </w:p>
        </w:tc>
        <w:tc>
          <w:tcPr>
            <w:tcW w:w="497"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Ožujak</w:t>
            </w:r>
          </w:p>
        </w:tc>
        <w:tc>
          <w:tcPr>
            <w:tcW w:w="606"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Travanj</w:t>
            </w:r>
          </w:p>
        </w:tc>
        <w:tc>
          <w:tcPr>
            <w:tcW w:w="669"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Svibanj</w:t>
            </w:r>
          </w:p>
        </w:tc>
        <w:tc>
          <w:tcPr>
            <w:tcW w:w="606"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Lipanj</w:t>
            </w:r>
          </w:p>
        </w:tc>
        <w:tc>
          <w:tcPr>
            <w:tcW w:w="669"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Srpanj</w:t>
            </w:r>
          </w:p>
        </w:tc>
        <w:tc>
          <w:tcPr>
            <w:tcW w:w="707"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Kolovoz</w:t>
            </w:r>
          </w:p>
        </w:tc>
        <w:tc>
          <w:tcPr>
            <w:tcW w:w="708"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Rujan</w:t>
            </w:r>
          </w:p>
        </w:tc>
        <w:tc>
          <w:tcPr>
            <w:tcW w:w="606"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Listopad</w:t>
            </w:r>
          </w:p>
        </w:tc>
        <w:tc>
          <w:tcPr>
            <w:tcW w:w="534" w:type="dxa"/>
            <w:tcBorders>
              <w:top w:val="single" w:sz="8" w:space="0" w:color="auto"/>
              <w:left w:val="nil"/>
              <w:bottom w:val="single" w:sz="4" w:space="0" w:color="auto"/>
              <w:right w:val="single" w:sz="4"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Studeni</w:t>
            </w:r>
          </w:p>
        </w:tc>
        <w:tc>
          <w:tcPr>
            <w:tcW w:w="495" w:type="dxa"/>
            <w:tcBorders>
              <w:top w:val="single" w:sz="8" w:space="0" w:color="auto"/>
              <w:left w:val="nil"/>
              <w:bottom w:val="single" w:sz="4" w:space="0" w:color="auto"/>
              <w:right w:val="single" w:sz="8" w:space="0" w:color="auto"/>
            </w:tcBorders>
            <w:noWrap/>
            <w:textDirection w:val="btLr"/>
            <w:vAlign w:val="center"/>
          </w:tcPr>
          <w:p w:rsidR="0072428F" w:rsidRPr="002E7868" w:rsidRDefault="0072428F" w:rsidP="001D38BF">
            <w:pPr>
              <w:spacing w:line="276" w:lineRule="auto"/>
              <w:ind w:left="113" w:right="113"/>
              <w:jc w:val="center"/>
              <w:rPr>
                <w:b/>
                <w:bCs/>
                <w:color w:val="000000"/>
                <w:sz w:val="18"/>
                <w:szCs w:val="18"/>
                <w:lang w:eastAsia="hr-HR"/>
              </w:rPr>
            </w:pPr>
            <w:r w:rsidRPr="002E7868">
              <w:rPr>
                <w:b/>
                <w:bCs/>
                <w:color w:val="000000"/>
                <w:sz w:val="18"/>
                <w:szCs w:val="18"/>
                <w:lang w:eastAsia="hr-HR"/>
              </w:rPr>
              <w:t>Prosinac</w:t>
            </w:r>
          </w:p>
        </w:tc>
      </w:tr>
      <w:tr w:rsidR="0072428F" w:rsidRPr="002E7868">
        <w:trPr>
          <w:trHeight w:val="469"/>
          <w:jc w:val="center"/>
        </w:trPr>
        <w:tc>
          <w:tcPr>
            <w:tcW w:w="1205" w:type="dxa"/>
            <w:tcBorders>
              <w:top w:val="nil"/>
              <w:left w:val="single" w:sz="8" w:space="0" w:color="auto"/>
              <w:bottom w:val="single" w:sz="4" w:space="0" w:color="auto"/>
              <w:right w:val="single" w:sz="4" w:space="0" w:color="auto"/>
            </w:tcBorders>
            <w:noWrap/>
            <w:vAlign w:val="center"/>
          </w:tcPr>
          <w:p w:rsidR="0072428F" w:rsidRPr="002E7868" w:rsidRDefault="0072428F" w:rsidP="001D38BF">
            <w:pPr>
              <w:spacing w:line="276" w:lineRule="auto"/>
              <w:jc w:val="center"/>
              <w:rPr>
                <w:b/>
                <w:bCs/>
                <w:color w:val="000000"/>
                <w:sz w:val="18"/>
                <w:szCs w:val="18"/>
                <w:lang w:eastAsia="hr-HR"/>
              </w:rPr>
            </w:pPr>
            <w:r w:rsidRPr="002E7868">
              <w:rPr>
                <w:b/>
                <w:bCs/>
                <w:color w:val="000000"/>
                <w:sz w:val="18"/>
                <w:szCs w:val="18"/>
                <w:lang w:eastAsia="hr-HR"/>
              </w:rPr>
              <w:t>Bremen</w:t>
            </w:r>
          </w:p>
        </w:tc>
        <w:tc>
          <w:tcPr>
            <w:tcW w:w="637" w:type="dxa"/>
            <w:tcBorders>
              <w:top w:val="nil"/>
              <w:left w:val="nil"/>
              <w:bottom w:val="single" w:sz="4" w:space="0" w:color="auto"/>
              <w:right w:val="single" w:sz="4" w:space="0" w:color="auto"/>
            </w:tcBorders>
            <w:noWrap/>
            <w:vAlign w:val="center"/>
          </w:tcPr>
          <w:p w:rsidR="0072428F" w:rsidRPr="00431A8F" w:rsidRDefault="0072428F" w:rsidP="001D38BF">
            <w:pPr>
              <w:spacing w:line="276" w:lineRule="auto"/>
              <w:jc w:val="right"/>
              <w:rPr>
                <w:color w:val="000000"/>
                <w:sz w:val="20"/>
                <w:szCs w:val="20"/>
                <w:lang w:eastAsia="hr-HR"/>
              </w:rPr>
            </w:pPr>
            <w:r w:rsidRPr="00431A8F">
              <w:rPr>
                <w:color w:val="000000"/>
                <w:sz w:val="20"/>
                <w:szCs w:val="20"/>
                <w:lang w:eastAsia="hr-HR"/>
              </w:rPr>
              <w:t>3,0</w:t>
            </w:r>
          </w:p>
        </w:tc>
        <w:tc>
          <w:tcPr>
            <w:tcW w:w="495" w:type="dxa"/>
            <w:tcBorders>
              <w:top w:val="nil"/>
              <w:left w:val="nil"/>
              <w:bottom w:val="single" w:sz="4" w:space="0" w:color="auto"/>
              <w:right w:val="single" w:sz="4" w:space="0" w:color="auto"/>
            </w:tcBorders>
            <w:noWrap/>
            <w:vAlign w:val="center"/>
          </w:tcPr>
          <w:p w:rsidR="0072428F" w:rsidRPr="00431A8F" w:rsidRDefault="0072428F" w:rsidP="001D38BF">
            <w:pPr>
              <w:spacing w:line="276" w:lineRule="auto"/>
              <w:jc w:val="right"/>
              <w:rPr>
                <w:b/>
                <w:bCs/>
                <w:color w:val="000000"/>
                <w:sz w:val="20"/>
                <w:szCs w:val="20"/>
                <w:lang w:eastAsia="hr-HR"/>
              </w:rPr>
            </w:pPr>
            <w:r w:rsidRPr="00431A8F">
              <w:rPr>
                <w:b/>
                <w:bCs/>
                <w:color w:val="000000"/>
                <w:sz w:val="20"/>
                <w:szCs w:val="20"/>
                <w:lang w:eastAsia="hr-HR"/>
              </w:rPr>
              <w:t>2,7</w:t>
            </w:r>
          </w:p>
        </w:tc>
        <w:tc>
          <w:tcPr>
            <w:tcW w:w="497"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4,8</w:t>
            </w:r>
          </w:p>
        </w:tc>
        <w:tc>
          <w:tcPr>
            <w:tcW w:w="606"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9,4</w:t>
            </w:r>
          </w:p>
        </w:tc>
        <w:tc>
          <w:tcPr>
            <w:tcW w:w="669"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12,8</w:t>
            </w:r>
          </w:p>
        </w:tc>
        <w:tc>
          <w:tcPr>
            <w:tcW w:w="606"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16,2</w:t>
            </w:r>
          </w:p>
        </w:tc>
        <w:tc>
          <w:tcPr>
            <w:tcW w:w="669" w:type="dxa"/>
            <w:tcBorders>
              <w:top w:val="nil"/>
              <w:left w:val="nil"/>
              <w:bottom w:val="single" w:sz="4" w:space="0" w:color="auto"/>
              <w:right w:val="single" w:sz="4" w:space="0" w:color="auto"/>
            </w:tcBorders>
            <w:noWrap/>
            <w:vAlign w:val="center"/>
          </w:tcPr>
          <w:p w:rsidR="0072428F" w:rsidRPr="003B6E83" w:rsidRDefault="0072428F" w:rsidP="001D38BF">
            <w:pPr>
              <w:spacing w:line="276" w:lineRule="auto"/>
              <w:jc w:val="right"/>
              <w:rPr>
                <w:b/>
                <w:bCs/>
                <w:color w:val="000000"/>
                <w:sz w:val="20"/>
                <w:szCs w:val="20"/>
                <w:lang w:eastAsia="hr-HR"/>
              </w:rPr>
            </w:pPr>
            <w:r w:rsidRPr="003B6E83">
              <w:rPr>
                <w:b/>
                <w:bCs/>
                <w:color w:val="000000"/>
                <w:sz w:val="20"/>
                <w:szCs w:val="20"/>
                <w:lang w:eastAsia="hr-HR"/>
              </w:rPr>
              <w:t>18,3</w:t>
            </w:r>
          </w:p>
        </w:tc>
        <w:tc>
          <w:tcPr>
            <w:tcW w:w="707"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17,1</w:t>
            </w:r>
          </w:p>
        </w:tc>
        <w:tc>
          <w:tcPr>
            <w:tcW w:w="708"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15,0</w:t>
            </w:r>
          </w:p>
        </w:tc>
        <w:tc>
          <w:tcPr>
            <w:tcW w:w="606"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10,8</w:t>
            </w:r>
          </w:p>
        </w:tc>
        <w:tc>
          <w:tcPr>
            <w:tcW w:w="534"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5,8</w:t>
            </w:r>
          </w:p>
        </w:tc>
        <w:tc>
          <w:tcPr>
            <w:tcW w:w="495" w:type="dxa"/>
            <w:tcBorders>
              <w:top w:val="nil"/>
              <w:left w:val="nil"/>
              <w:bottom w:val="single" w:sz="4" w:space="0" w:color="auto"/>
              <w:right w:val="single" w:sz="8"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3,4</w:t>
            </w:r>
          </w:p>
        </w:tc>
      </w:tr>
      <w:tr w:rsidR="0072428F" w:rsidRPr="002E7868">
        <w:trPr>
          <w:trHeight w:val="420"/>
          <w:jc w:val="center"/>
        </w:trPr>
        <w:tc>
          <w:tcPr>
            <w:tcW w:w="1205" w:type="dxa"/>
            <w:tcBorders>
              <w:top w:val="nil"/>
              <w:left w:val="single" w:sz="8" w:space="0" w:color="auto"/>
              <w:bottom w:val="single" w:sz="4" w:space="0" w:color="auto"/>
              <w:right w:val="single" w:sz="4" w:space="0" w:color="auto"/>
            </w:tcBorders>
            <w:noWrap/>
            <w:vAlign w:val="center"/>
          </w:tcPr>
          <w:p w:rsidR="0072428F" w:rsidRPr="002E7868" w:rsidRDefault="0072428F" w:rsidP="001D38BF">
            <w:pPr>
              <w:spacing w:line="276" w:lineRule="auto"/>
              <w:jc w:val="center"/>
              <w:rPr>
                <w:b/>
                <w:bCs/>
                <w:color w:val="000000"/>
                <w:sz w:val="18"/>
                <w:szCs w:val="18"/>
                <w:lang w:eastAsia="hr-HR"/>
              </w:rPr>
            </w:pPr>
            <w:r w:rsidRPr="002E7868">
              <w:rPr>
                <w:b/>
                <w:bCs/>
                <w:color w:val="000000"/>
                <w:sz w:val="18"/>
                <w:szCs w:val="18"/>
                <w:lang w:eastAsia="hr-HR"/>
              </w:rPr>
              <w:t>Wolfsburg</w:t>
            </w:r>
          </w:p>
        </w:tc>
        <w:tc>
          <w:tcPr>
            <w:tcW w:w="637" w:type="dxa"/>
            <w:tcBorders>
              <w:top w:val="nil"/>
              <w:left w:val="nil"/>
              <w:bottom w:val="single" w:sz="4" w:space="0" w:color="auto"/>
              <w:right w:val="single" w:sz="4" w:space="0" w:color="auto"/>
            </w:tcBorders>
            <w:noWrap/>
            <w:vAlign w:val="center"/>
          </w:tcPr>
          <w:p w:rsidR="0072428F" w:rsidRPr="003B6E83" w:rsidRDefault="0072428F" w:rsidP="001D38BF">
            <w:pPr>
              <w:spacing w:line="276" w:lineRule="auto"/>
              <w:jc w:val="right"/>
              <w:rPr>
                <w:b/>
                <w:bCs/>
                <w:color w:val="000000"/>
                <w:sz w:val="20"/>
                <w:szCs w:val="20"/>
                <w:lang w:eastAsia="hr-HR"/>
              </w:rPr>
            </w:pPr>
            <w:r w:rsidRPr="003B6E83">
              <w:rPr>
                <w:b/>
                <w:bCs/>
                <w:color w:val="000000"/>
                <w:sz w:val="20"/>
                <w:szCs w:val="20"/>
                <w:lang w:eastAsia="hr-HR"/>
              </w:rPr>
              <w:t>2,6</w:t>
            </w:r>
          </w:p>
        </w:tc>
        <w:tc>
          <w:tcPr>
            <w:tcW w:w="495"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2,9</w:t>
            </w:r>
          </w:p>
        </w:tc>
        <w:tc>
          <w:tcPr>
            <w:tcW w:w="497"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4,8</w:t>
            </w:r>
          </w:p>
        </w:tc>
        <w:tc>
          <w:tcPr>
            <w:tcW w:w="606"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10,5</w:t>
            </w:r>
          </w:p>
        </w:tc>
        <w:tc>
          <w:tcPr>
            <w:tcW w:w="669"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14,1</w:t>
            </w:r>
          </w:p>
        </w:tc>
        <w:tc>
          <w:tcPr>
            <w:tcW w:w="606"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18,0</w:t>
            </w:r>
          </w:p>
        </w:tc>
        <w:tc>
          <w:tcPr>
            <w:tcW w:w="669" w:type="dxa"/>
            <w:tcBorders>
              <w:top w:val="nil"/>
              <w:left w:val="nil"/>
              <w:bottom w:val="single" w:sz="4" w:space="0" w:color="auto"/>
              <w:right w:val="single" w:sz="4" w:space="0" w:color="auto"/>
            </w:tcBorders>
            <w:noWrap/>
            <w:vAlign w:val="center"/>
          </w:tcPr>
          <w:p w:rsidR="0072428F" w:rsidRPr="003B6E83" w:rsidRDefault="0072428F" w:rsidP="001D38BF">
            <w:pPr>
              <w:spacing w:line="276" w:lineRule="auto"/>
              <w:jc w:val="right"/>
              <w:rPr>
                <w:b/>
                <w:bCs/>
                <w:color w:val="000000"/>
                <w:sz w:val="20"/>
                <w:szCs w:val="20"/>
                <w:lang w:eastAsia="hr-HR"/>
              </w:rPr>
            </w:pPr>
            <w:r w:rsidRPr="003B6E83">
              <w:rPr>
                <w:b/>
                <w:bCs/>
                <w:color w:val="000000"/>
                <w:sz w:val="20"/>
                <w:szCs w:val="20"/>
                <w:lang w:eastAsia="hr-HR"/>
              </w:rPr>
              <w:t>19,9</w:t>
            </w:r>
          </w:p>
        </w:tc>
        <w:tc>
          <w:tcPr>
            <w:tcW w:w="707"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18,7</w:t>
            </w:r>
          </w:p>
        </w:tc>
        <w:tc>
          <w:tcPr>
            <w:tcW w:w="708"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16,0</w:t>
            </w:r>
          </w:p>
        </w:tc>
        <w:tc>
          <w:tcPr>
            <w:tcW w:w="606"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11,7</w:t>
            </w:r>
          </w:p>
        </w:tc>
        <w:tc>
          <w:tcPr>
            <w:tcW w:w="534" w:type="dxa"/>
            <w:tcBorders>
              <w:top w:val="nil"/>
              <w:left w:val="nil"/>
              <w:bottom w:val="single" w:sz="4"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6,1</w:t>
            </w:r>
          </w:p>
        </w:tc>
        <w:tc>
          <w:tcPr>
            <w:tcW w:w="495" w:type="dxa"/>
            <w:tcBorders>
              <w:top w:val="nil"/>
              <w:left w:val="nil"/>
              <w:bottom w:val="single" w:sz="4" w:space="0" w:color="auto"/>
              <w:right w:val="single" w:sz="8"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3,0</w:t>
            </w:r>
          </w:p>
        </w:tc>
      </w:tr>
      <w:tr w:rsidR="0072428F" w:rsidRPr="002E7868">
        <w:trPr>
          <w:trHeight w:val="412"/>
          <w:jc w:val="center"/>
        </w:trPr>
        <w:tc>
          <w:tcPr>
            <w:tcW w:w="1205" w:type="dxa"/>
            <w:tcBorders>
              <w:top w:val="nil"/>
              <w:left w:val="single" w:sz="8" w:space="0" w:color="auto"/>
              <w:bottom w:val="single" w:sz="8" w:space="0" w:color="auto"/>
              <w:right w:val="single" w:sz="4" w:space="0" w:color="auto"/>
            </w:tcBorders>
            <w:vAlign w:val="center"/>
          </w:tcPr>
          <w:p w:rsidR="0072428F" w:rsidRPr="002E7868" w:rsidRDefault="0072428F" w:rsidP="001D38BF">
            <w:pPr>
              <w:spacing w:line="276" w:lineRule="auto"/>
              <w:jc w:val="center"/>
              <w:rPr>
                <w:b/>
                <w:bCs/>
                <w:color w:val="000000"/>
                <w:sz w:val="18"/>
                <w:szCs w:val="18"/>
                <w:lang w:eastAsia="hr-HR"/>
              </w:rPr>
            </w:pPr>
            <w:r w:rsidRPr="002E7868">
              <w:rPr>
                <w:b/>
                <w:bCs/>
                <w:color w:val="000000"/>
                <w:sz w:val="18"/>
                <w:szCs w:val="18"/>
                <w:lang w:eastAsia="hr-HR"/>
              </w:rPr>
              <w:t>Stare Skoszewy</w:t>
            </w:r>
          </w:p>
        </w:tc>
        <w:tc>
          <w:tcPr>
            <w:tcW w:w="637" w:type="dxa"/>
            <w:tcBorders>
              <w:top w:val="nil"/>
              <w:left w:val="nil"/>
              <w:bottom w:val="single" w:sz="8" w:space="0" w:color="auto"/>
              <w:right w:val="single" w:sz="4" w:space="0" w:color="auto"/>
            </w:tcBorders>
            <w:noWrap/>
            <w:vAlign w:val="center"/>
          </w:tcPr>
          <w:p w:rsidR="0072428F" w:rsidRPr="003B6E83" w:rsidRDefault="0072428F" w:rsidP="001D38BF">
            <w:pPr>
              <w:spacing w:line="276" w:lineRule="auto"/>
              <w:jc w:val="right"/>
              <w:rPr>
                <w:b/>
                <w:bCs/>
                <w:color w:val="000000"/>
                <w:sz w:val="20"/>
                <w:szCs w:val="20"/>
                <w:lang w:eastAsia="hr-HR"/>
              </w:rPr>
            </w:pPr>
            <w:r w:rsidRPr="003B6E83">
              <w:rPr>
                <w:b/>
                <w:bCs/>
                <w:color w:val="000000"/>
                <w:sz w:val="20"/>
                <w:szCs w:val="20"/>
                <w:lang w:eastAsia="hr-HR"/>
              </w:rPr>
              <w:t>-0,1</w:t>
            </w:r>
          </w:p>
        </w:tc>
        <w:tc>
          <w:tcPr>
            <w:tcW w:w="495"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0,7</w:t>
            </w:r>
          </w:p>
        </w:tc>
        <w:tc>
          <w:tcPr>
            <w:tcW w:w="497"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4,8</w:t>
            </w:r>
          </w:p>
        </w:tc>
        <w:tc>
          <w:tcPr>
            <w:tcW w:w="606"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11,9</w:t>
            </w:r>
          </w:p>
        </w:tc>
        <w:tc>
          <w:tcPr>
            <w:tcW w:w="669"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18,4</w:t>
            </w:r>
          </w:p>
        </w:tc>
        <w:tc>
          <w:tcPr>
            <w:tcW w:w="606"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20,3</w:t>
            </w:r>
          </w:p>
        </w:tc>
        <w:tc>
          <w:tcPr>
            <w:tcW w:w="669" w:type="dxa"/>
            <w:tcBorders>
              <w:top w:val="nil"/>
              <w:left w:val="nil"/>
              <w:bottom w:val="single" w:sz="8" w:space="0" w:color="auto"/>
              <w:right w:val="single" w:sz="4" w:space="0" w:color="auto"/>
            </w:tcBorders>
            <w:noWrap/>
            <w:vAlign w:val="center"/>
          </w:tcPr>
          <w:p w:rsidR="0072428F" w:rsidRPr="003B6E83" w:rsidRDefault="0072428F" w:rsidP="001D38BF">
            <w:pPr>
              <w:spacing w:line="276" w:lineRule="auto"/>
              <w:jc w:val="right"/>
              <w:rPr>
                <w:b/>
                <w:bCs/>
                <w:color w:val="000000"/>
                <w:sz w:val="20"/>
                <w:szCs w:val="20"/>
                <w:lang w:eastAsia="hr-HR"/>
              </w:rPr>
            </w:pPr>
            <w:r w:rsidRPr="003B6E83">
              <w:rPr>
                <w:b/>
                <w:bCs/>
                <w:color w:val="000000"/>
                <w:sz w:val="20"/>
                <w:szCs w:val="20"/>
                <w:lang w:eastAsia="hr-HR"/>
              </w:rPr>
              <w:t>23,8</w:t>
            </w:r>
          </w:p>
        </w:tc>
        <w:tc>
          <w:tcPr>
            <w:tcW w:w="707"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21,8</w:t>
            </w:r>
          </w:p>
        </w:tc>
        <w:tc>
          <w:tcPr>
            <w:tcW w:w="708"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18,2</w:t>
            </w:r>
          </w:p>
        </w:tc>
        <w:tc>
          <w:tcPr>
            <w:tcW w:w="606"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13,2</w:t>
            </w:r>
          </w:p>
        </w:tc>
        <w:tc>
          <w:tcPr>
            <w:tcW w:w="534" w:type="dxa"/>
            <w:tcBorders>
              <w:top w:val="nil"/>
              <w:left w:val="nil"/>
              <w:bottom w:val="single" w:sz="8" w:space="0" w:color="auto"/>
              <w:right w:val="single" w:sz="4"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5,9</w:t>
            </w:r>
          </w:p>
        </w:tc>
        <w:tc>
          <w:tcPr>
            <w:tcW w:w="495" w:type="dxa"/>
            <w:tcBorders>
              <w:top w:val="nil"/>
              <w:left w:val="nil"/>
              <w:bottom w:val="single" w:sz="8" w:space="0" w:color="auto"/>
              <w:right w:val="single" w:sz="8" w:space="0" w:color="auto"/>
            </w:tcBorders>
            <w:noWrap/>
            <w:vAlign w:val="center"/>
          </w:tcPr>
          <w:p w:rsidR="0072428F" w:rsidRPr="002E7868" w:rsidRDefault="0072428F" w:rsidP="001D38BF">
            <w:pPr>
              <w:spacing w:line="276" w:lineRule="auto"/>
              <w:jc w:val="right"/>
              <w:rPr>
                <w:color w:val="000000"/>
                <w:sz w:val="20"/>
                <w:szCs w:val="20"/>
                <w:lang w:eastAsia="hr-HR"/>
              </w:rPr>
            </w:pPr>
            <w:r w:rsidRPr="002E7868">
              <w:rPr>
                <w:color w:val="000000"/>
                <w:sz w:val="20"/>
                <w:szCs w:val="20"/>
                <w:lang w:eastAsia="hr-HR"/>
              </w:rPr>
              <w:t>2,7</w:t>
            </w:r>
          </w:p>
        </w:tc>
      </w:tr>
    </w:tbl>
    <w:p w:rsidR="0072428F" w:rsidRPr="000955D8" w:rsidRDefault="0072428F" w:rsidP="000955D8">
      <w:pPr>
        <w:spacing w:line="276" w:lineRule="auto"/>
        <w:rPr>
          <w:sz w:val="20"/>
          <w:szCs w:val="20"/>
        </w:rPr>
      </w:pPr>
      <w:r>
        <w:rPr>
          <w:sz w:val="22"/>
          <w:szCs w:val="22"/>
        </w:rPr>
        <w:t xml:space="preserve">            </w:t>
      </w:r>
    </w:p>
    <w:p w:rsidR="0072428F" w:rsidRDefault="0072428F" w:rsidP="001D38BF">
      <w:pPr>
        <w:spacing w:line="276" w:lineRule="auto"/>
        <w:jc w:val="both"/>
        <w:rPr>
          <w:sz w:val="22"/>
          <w:szCs w:val="22"/>
        </w:rPr>
      </w:pPr>
    </w:p>
    <w:p w:rsidR="0072428F" w:rsidRDefault="0072428F" w:rsidP="001D38BF">
      <w:pPr>
        <w:spacing w:line="276" w:lineRule="auto"/>
        <w:jc w:val="both"/>
      </w:pPr>
      <w:r>
        <w:t>Iz Tablice</w:t>
      </w:r>
      <w:r w:rsidRPr="00450255">
        <w:t xml:space="preserve"> 1. vidljivo je da su zime prosječno najtoplije u Bremenu koji je najbliže Sjevernom moru, a najhladnije u Stare Skoszewy koje su najudaljenije od mora, dok su ljeta, upravo suprotno, najhladnija u Bremenu, a najtoplija u Stare Skoszewy. Iz podataka vidljiv je utjecaj Sjevernog mora na klimu prostora odabranih GLOBE škola koje ljeti hladi,a zimi grije okolni prostor. Udaljavanjem od mora njegov utjecaj slabi i jača utjecaj kontinentalnosti. Navedeno potvrđuju temp</w:t>
      </w:r>
      <w:r>
        <w:t xml:space="preserve">eraturne amplitude prikazane u Tablici </w:t>
      </w:r>
      <w:r w:rsidRPr="00450255">
        <w:t>2. Prostor na zapadu Europe, bliže Sjevernom moru, ima ujednačenije temperature zraka tijekom godine, što se ogleda u nižoj vrijednosti srednjih godišnjih temperaturnih amplituda, od prostora koji su od mora udaljeniji i koji se nalaze dalje na istoku kontinenta</w:t>
      </w:r>
      <w:r>
        <w:t xml:space="preserve">. Tako u Bremenu temperaturna amplituda iznosi 15,6 °C, a u Stare Skoszewy 23,9 °C što je razlika od 8,3 °C. </w:t>
      </w:r>
    </w:p>
    <w:p w:rsidR="0072428F" w:rsidRPr="000955D8" w:rsidRDefault="0072428F" w:rsidP="001D38BF">
      <w:pPr>
        <w:spacing w:line="276" w:lineRule="auto"/>
        <w:jc w:val="both"/>
      </w:pPr>
      <w:r>
        <w:rPr>
          <w:sz w:val="20"/>
          <w:szCs w:val="20"/>
        </w:rPr>
        <w:t xml:space="preserve">              Tablica </w:t>
      </w:r>
      <w:r w:rsidRPr="000955D8">
        <w:rPr>
          <w:sz w:val="20"/>
          <w:szCs w:val="20"/>
        </w:rPr>
        <w:t>2. Srednje godišnje temperaturne amplitude u periodu 2000.-2004. g. u GLOBE školama</w:t>
      </w:r>
    </w:p>
    <w:tbl>
      <w:tblPr>
        <w:tblW w:w="8374" w:type="dxa"/>
        <w:jc w:val="center"/>
        <w:tblLook w:val="00A0"/>
      </w:tblPr>
      <w:tblGrid>
        <w:gridCol w:w="2137"/>
        <w:gridCol w:w="1984"/>
        <w:gridCol w:w="2268"/>
        <w:gridCol w:w="1985"/>
      </w:tblGrid>
      <w:tr w:rsidR="0072428F" w:rsidRPr="00FE4C69">
        <w:trPr>
          <w:trHeight w:val="542"/>
          <w:jc w:val="center"/>
        </w:trPr>
        <w:tc>
          <w:tcPr>
            <w:tcW w:w="2137" w:type="dxa"/>
            <w:tcBorders>
              <w:top w:val="single" w:sz="8" w:space="0" w:color="auto"/>
              <w:left w:val="single" w:sz="8" w:space="0" w:color="auto"/>
              <w:bottom w:val="single" w:sz="8" w:space="0" w:color="auto"/>
              <w:right w:val="single" w:sz="4" w:space="0" w:color="auto"/>
            </w:tcBorders>
            <w:vAlign w:val="center"/>
          </w:tcPr>
          <w:p w:rsidR="0072428F" w:rsidRPr="00FE4C69" w:rsidRDefault="0072428F" w:rsidP="001D38BF">
            <w:pPr>
              <w:spacing w:line="276" w:lineRule="auto"/>
              <w:jc w:val="center"/>
              <w:rPr>
                <w:b/>
                <w:bCs/>
                <w:noProof w:val="0"/>
                <w:color w:val="000000"/>
                <w:sz w:val="18"/>
                <w:szCs w:val="18"/>
                <w:lang w:eastAsia="hr-HR"/>
              </w:rPr>
            </w:pPr>
            <w:r w:rsidRPr="00FE4C69">
              <w:rPr>
                <w:b/>
                <w:bCs/>
                <w:noProof w:val="0"/>
                <w:color w:val="000000"/>
                <w:sz w:val="18"/>
                <w:szCs w:val="18"/>
                <w:lang w:eastAsia="hr-HR"/>
              </w:rPr>
              <w:t>Mjerna postaja</w:t>
            </w:r>
          </w:p>
        </w:tc>
        <w:tc>
          <w:tcPr>
            <w:tcW w:w="1984" w:type="dxa"/>
            <w:tcBorders>
              <w:top w:val="single" w:sz="8" w:space="0" w:color="auto"/>
              <w:left w:val="nil"/>
              <w:bottom w:val="single" w:sz="8" w:space="0" w:color="auto"/>
              <w:right w:val="single" w:sz="4" w:space="0" w:color="auto"/>
            </w:tcBorders>
            <w:vAlign w:val="center"/>
          </w:tcPr>
          <w:p w:rsidR="0072428F" w:rsidRPr="00FE4C69" w:rsidRDefault="0072428F" w:rsidP="00137948">
            <w:pPr>
              <w:spacing w:line="276" w:lineRule="auto"/>
              <w:jc w:val="center"/>
              <w:rPr>
                <w:b/>
                <w:bCs/>
                <w:noProof w:val="0"/>
                <w:color w:val="000000"/>
                <w:sz w:val="16"/>
                <w:szCs w:val="16"/>
                <w:lang w:eastAsia="hr-HR"/>
              </w:rPr>
            </w:pPr>
            <w:r w:rsidRPr="00FE4C69">
              <w:rPr>
                <w:b/>
                <w:bCs/>
                <w:noProof w:val="0"/>
                <w:color w:val="000000"/>
                <w:sz w:val="16"/>
                <w:szCs w:val="16"/>
                <w:lang w:eastAsia="hr-HR"/>
              </w:rPr>
              <w:t>Srednja mjesečna temp. najtoplijeg mjeseca</w:t>
            </w:r>
            <w:r>
              <w:rPr>
                <w:b/>
                <w:bCs/>
                <w:noProof w:val="0"/>
                <w:color w:val="000000"/>
                <w:sz w:val="16"/>
                <w:szCs w:val="16"/>
                <w:lang w:eastAsia="hr-HR"/>
              </w:rPr>
              <w:t xml:space="preserve"> </w:t>
            </w:r>
            <w:r w:rsidRPr="00F0152F">
              <w:rPr>
                <w:b/>
                <w:bCs/>
                <w:noProof w:val="0"/>
                <w:color w:val="000000"/>
                <w:sz w:val="16"/>
                <w:szCs w:val="16"/>
                <w:lang w:eastAsia="hr-HR"/>
              </w:rPr>
              <w:t>u  °C</w:t>
            </w:r>
          </w:p>
        </w:tc>
        <w:tc>
          <w:tcPr>
            <w:tcW w:w="2268" w:type="dxa"/>
            <w:tcBorders>
              <w:top w:val="single" w:sz="8" w:space="0" w:color="auto"/>
              <w:left w:val="single" w:sz="8" w:space="0" w:color="auto"/>
              <w:bottom w:val="single" w:sz="8" w:space="0" w:color="auto"/>
              <w:right w:val="single" w:sz="4" w:space="0" w:color="auto"/>
            </w:tcBorders>
            <w:vAlign w:val="center"/>
          </w:tcPr>
          <w:p w:rsidR="0072428F" w:rsidRPr="00FE4C69" w:rsidRDefault="0072428F" w:rsidP="00137948">
            <w:pPr>
              <w:spacing w:line="276" w:lineRule="auto"/>
              <w:jc w:val="center"/>
              <w:rPr>
                <w:b/>
                <w:bCs/>
                <w:noProof w:val="0"/>
                <w:color w:val="000000"/>
                <w:sz w:val="16"/>
                <w:szCs w:val="16"/>
                <w:lang w:eastAsia="hr-HR"/>
              </w:rPr>
            </w:pPr>
            <w:r w:rsidRPr="00FE4C69">
              <w:rPr>
                <w:b/>
                <w:bCs/>
                <w:noProof w:val="0"/>
                <w:color w:val="000000"/>
                <w:sz w:val="16"/>
                <w:szCs w:val="16"/>
                <w:lang w:eastAsia="hr-HR"/>
              </w:rPr>
              <w:t>Srednja mjesečna temp. najhladnij</w:t>
            </w:r>
            <w:r w:rsidRPr="00F0152F">
              <w:rPr>
                <w:b/>
                <w:bCs/>
                <w:noProof w:val="0"/>
                <w:color w:val="000000"/>
                <w:sz w:val="16"/>
                <w:szCs w:val="16"/>
                <w:lang w:eastAsia="hr-HR"/>
              </w:rPr>
              <w:t>e</w:t>
            </w:r>
            <w:r w:rsidRPr="00FE4C69">
              <w:rPr>
                <w:b/>
                <w:bCs/>
                <w:noProof w:val="0"/>
                <w:color w:val="000000"/>
                <w:sz w:val="16"/>
                <w:szCs w:val="16"/>
                <w:lang w:eastAsia="hr-HR"/>
              </w:rPr>
              <w:t>g mjeseca</w:t>
            </w:r>
            <w:r>
              <w:rPr>
                <w:b/>
                <w:bCs/>
                <w:noProof w:val="0"/>
                <w:color w:val="000000"/>
                <w:sz w:val="16"/>
                <w:szCs w:val="16"/>
                <w:lang w:eastAsia="hr-HR"/>
              </w:rPr>
              <w:t xml:space="preserve"> </w:t>
            </w:r>
            <w:r w:rsidRPr="00F0152F">
              <w:rPr>
                <w:b/>
                <w:bCs/>
                <w:noProof w:val="0"/>
                <w:color w:val="000000"/>
                <w:sz w:val="16"/>
                <w:szCs w:val="16"/>
                <w:lang w:eastAsia="hr-HR"/>
              </w:rPr>
              <w:t>u  °C</w:t>
            </w:r>
          </w:p>
        </w:tc>
        <w:tc>
          <w:tcPr>
            <w:tcW w:w="1985" w:type="dxa"/>
            <w:tcBorders>
              <w:top w:val="single" w:sz="8" w:space="0" w:color="auto"/>
              <w:left w:val="nil"/>
              <w:bottom w:val="single" w:sz="8" w:space="0" w:color="auto"/>
              <w:right w:val="single" w:sz="8" w:space="0" w:color="auto"/>
            </w:tcBorders>
            <w:vAlign w:val="center"/>
          </w:tcPr>
          <w:p w:rsidR="0072428F" w:rsidRPr="00F0152F" w:rsidRDefault="0072428F" w:rsidP="001D38BF">
            <w:pPr>
              <w:spacing w:line="276" w:lineRule="auto"/>
              <w:jc w:val="center"/>
              <w:rPr>
                <w:b/>
                <w:bCs/>
                <w:noProof w:val="0"/>
                <w:color w:val="000000"/>
                <w:sz w:val="16"/>
                <w:szCs w:val="16"/>
                <w:lang w:eastAsia="hr-HR"/>
              </w:rPr>
            </w:pPr>
            <w:r w:rsidRPr="00FE4C69">
              <w:rPr>
                <w:b/>
                <w:bCs/>
                <w:noProof w:val="0"/>
                <w:color w:val="000000"/>
                <w:sz w:val="16"/>
                <w:szCs w:val="16"/>
                <w:lang w:eastAsia="hr-HR"/>
              </w:rPr>
              <w:t>Temperaturna amplituda</w:t>
            </w:r>
          </w:p>
          <w:p w:rsidR="0072428F" w:rsidRPr="00FE4C69" w:rsidRDefault="0072428F" w:rsidP="001D38BF">
            <w:pPr>
              <w:spacing w:line="276" w:lineRule="auto"/>
              <w:jc w:val="center"/>
              <w:rPr>
                <w:b/>
                <w:bCs/>
                <w:noProof w:val="0"/>
                <w:color w:val="000000"/>
                <w:sz w:val="16"/>
                <w:szCs w:val="16"/>
                <w:lang w:eastAsia="hr-HR"/>
              </w:rPr>
            </w:pPr>
            <w:r w:rsidRPr="00F0152F">
              <w:rPr>
                <w:b/>
                <w:bCs/>
                <w:noProof w:val="0"/>
                <w:color w:val="000000"/>
                <w:sz w:val="16"/>
                <w:szCs w:val="16"/>
                <w:lang w:eastAsia="hr-HR"/>
              </w:rPr>
              <w:t>u  °C</w:t>
            </w:r>
          </w:p>
        </w:tc>
      </w:tr>
      <w:tr w:rsidR="0072428F" w:rsidRPr="00FE4C69">
        <w:trPr>
          <w:trHeight w:val="410"/>
          <w:jc w:val="center"/>
        </w:trPr>
        <w:tc>
          <w:tcPr>
            <w:tcW w:w="2137" w:type="dxa"/>
            <w:tcBorders>
              <w:top w:val="single" w:sz="4" w:space="0" w:color="auto"/>
              <w:left w:val="single" w:sz="8" w:space="0" w:color="auto"/>
              <w:bottom w:val="single" w:sz="4" w:space="0" w:color="auto"/>
              <w:right w:val="single" w:sz="4" w:space="0" w:color="auto"/>
            </w:tcBorders>
            <w:noWrap/>
            <w:vAlign w:val="center"/>
          </w:tcPr>
          <w:p w:rsidR="0072428F" w:rsidRPr="00FE4C69" w:rsidRDefault="0072428F" w:rsidP="001D38BF">
            <w:pPr>
              <w:spacing w:line="276" w:lineRule="auto"/>
              <w:jc w:val="center"/>
              <w:rPr>
                <w:b/>
                <w:bCs/>
                <w:noProof w:val="0"/>
                <w:color w:val="000000"/>
                <w:sz w:val="18"/>
                <w:szCs w:val="18"/>
                <w:lang w:eastAsia="hr-HR"/>
              </w:rPr>
            </w:pPr>
            <w:r w:rsidRPr="00FE4C69">
              <w:rPr>
                <w:b/>
                <w:bCs/>
                <w:noProof w:val="0"/>
                <w:color w:val="000000"/>
                <w:sz w:val="18"/>
                <w:szCs w:val="18"/>
                <w:lang w:eastAsia="hr-HR"/>
              </w:rPr>
              <w:t>Bremen</w:t>
            </w:r>
          </w:p>
          <w:p w:rsidR="0072428F" w:rsidRPr="00FE4C69" w:rsidRDefault="0072428F" w:rsidP="00F0152F">
            <w:pPr>
              <w:spacing w:line="276" w:lineRule="auto"/>
              <w:jc w:val="center"/>
              <w:rPr>
                <w:noProof w:val="0"/>
                <w:color w:val="000000"/>
                <w:sz w:val="18"/>
                <w:szCs w:val="18"/>
                <w:lang w:eastAsia="hr-HR"/>
              </w:rPr>
            </w:pPr>
            <w:r w:rsidRPr="00FE4C69">
              <w:rPr>
                <w:noProof w:val="0"/>
                <w:color w:val="000000"/>
                <w:sz w:val="18"/>
                <w:szCs w:val="18"/>
                <w:lang w:eastAsia="hr-HR"/>
              </w:rPr>
              <w:t xml:space="preserve">(40 km od Sj. mora) </w:t>
            </w:r>
          </w:p>
        </w:tc>
        <w:tc>
          <w:tcPr>
            <w:tcW w:w="1984" w:type="dxa"/>
            <w:tcBorders>
              <w:top w:val="single" w:sz="4" w:space="0" w:color="auto"/>
              <w:left w:val="nil"/>
              <w:bottom w:val="single" w:sz="4" w:space="0" w:color="auto"/>
              <w:right w:val="single" w:sz="4" w:space="0" w:color="auto"/>
            </w:tcBorders>
            <w:noWrap/>
            <w:vAlign w:val="center"/>
          </w:tcPr>
          <w:p w:rsidR="0072428F" w:rsidRPr="00FE4C69" w:rsidRDefault="0072428F" w:rsidP="001D38BF">
            <w:pPr>
              <w:spacing w:line="276" w:lineRule="auto"/>
              <w:jc w:val="center"/>
              <w:rPr>
                <w:noProof w:val="0"/>
                <w:color w:val="000000"/>
                <w:sz w:val="20"/>
                <w:szCs w:val="20"/>
                <w:lang w:eastAsia="hr-HR"/>
              </w:rPr>
            </w:pPr>
            <w:r w:rsidRPr="00FE4C69">
              <w:rPr>
                <w:noProof w:val="0"/>
                <w:color w:val="000000"/>
                <w:sz w:val="20"/>
                <w:szCs w:val="20"/>
                <w:lang w:eastAsia="hr-HR"/>
              </w:rPr>
              <w:t>18,3</w:t>
            </w:r>
          </w:p>
        </w:tc>
        <w:tc>
          <w:tcPr>
            <w:tcW w:w="2268" w:type="dxa"/>
            <w:tcBorders>
              <w:top w:val="single" w:sz="4" w:space="0" w:color="auto"/>
              <w:left w:val="nil"/>
              <w:bottom w:val="single" w:sz="4" w:space="0" w:color="auto"/>
              <w:right w:val="single" w:sz="4" w:space="0" w:color="auto"/>
            </w:tcBorders>
            <w:noWrap/>
            <w:vAlign w:val="center"/>
          </w:tcPr>
          <w:p w:rsidR="0072428F" w:rsidRPr="00FE4C69" w:rsidRDefault="0072428F" w:rsidP="001D38BF">
            <w:pPr>
              <w:spacing w:line="276" w:lineRule="auto"/>
              <w:jc w:val="center"/>
              <w:rPr>
                <w:noProof w:val="0"/>
                <w:color w:val="000000"/>
                <w:sz w:val="20"/>
                <w:szCs w:val="20"/>
                <w:lang w:eastAsia="hr-HR"/>
              </w:rPr>
            </w:pPr>
            <w:r w:rsidRPr="00FE4C69">
              <w:rPr>
                <w:noProof w:val="0"/>
                <w:color w:val="000000"/>
                <w:sz w:val="20"/>
                <w:szCs w:val="20"/>
                <w:lang w:eastAsia="hr-HR"/>
              </w:rPr>
              <w:t>2,7</w:t>
            </w:r>
          </w:p>
        </w:tc>
        <w:tc>
          <w:tcPr>
            <w:tcW w:w="1985" w:type="dxa"/>
            <w:tcBorders>
              <w:top w:val="single" w:sz="4" w:space="0" w:color="auto"/>
              <w:left w:val="nil"/>
              <w:bottom w:val="single" w:sz="4" w:space="0" w:color="auto"/>
              <w:right w:val="single" w:sz="4" w:space="0" w:color="auto"/>
            </w:tcBorders>
            <w:noWrap/>
            <w:vAlign w:val="center"/>
          </w:tcPr>
          <w:p w:rsidR="0072428F" w:rsidRPr="00FE4C69" w:rsidRDefault="0072428F" w:rsidP="001D38BF">
            <w:pPr>
              <w:spacing w:line="276" w:lineRule="auto"/>
              <w:jc w:val="center"/>
              <w:rPr>
                <w:b/>
                <w:bCs/>
                <w:noProof w:val="0"/>
                <w:color w:val="FF0000"/>
                <w:sz w:val="20"/>
                <w:szCs w:val="20"/>
                <w:lang w:eastAsia="hr-HR"/>
              </w:rPr>
            </w:pPr>
            <w:r w:rsidRPr="00FE4C69">
              <w:rPr>
                <w:b/>
                <w:bCs/>
                <w:noProof w:val="0"/>
                <w:color w:val="FF0000"/>
                <w:sz w:val="20"/>
                <w:szCs w:val="20"/>
                <w:lang w:eastAsia="hr-HR"/>
              </w:rPr>
              <w:t>15,6</w:t>
            </w:r>
          </w:p>
        </w:tc>
      </w:tr>
      <w:tr w:rsidR="0072428F" w:rsidRPr="00FE4C69">
        <w:trPr>
          <w:trHeight w:val="500"/>
          <w:jc w:val="center"/>
        </w:trPr>
        <w:tc>
          <w:tcPr>
            <w:tcW w:w="2137" w:type="dxa"/>
            <w:tcBorders>
              <w:top w:val="nil"/>
              <w:left w:val="single" w:sz="8" w:space="0" w:color="auto"/>
              <w:bottom w:val="single" w:sz="4" w:space="0" w:color="auto"/>
              <w:right w:val="single" w:sz="4" w:space="0" w:color="auto"/>
            </w:tcBorders>
            <w:noWrap/>
            <w:vAlign w:val="center"/>
          </w:tcPr>
          <w:p w:rsidR="0072428F" w:rsidRPr="00FE4C69" w:rsidRDefault="0072428F" w:rsidP="001D38BF">
            <w:pPr>
              <w:spacing w:line="276" w:lineRule="auto"/>
              <w:jc w:val="center"/>
              <w:rPr>
                <w:b/>
                <w:bCs/>
                <w:noProof w:val="0"/>
                <w:color w:val="000000"/>
                <w:sz w:val="18"/>
                <w:szCs w:val="18"/>
                <w:lang w:eastAsia="hr-HR"/>
              </w:rPr>
            </w:pPr>
            <w:r w:rsidRPr="00FE4C69">
              <w:rPr>
                <w:b/>
                <w:bCs/>
                <w:noProof w:val="0"/>
                <w:color w:val="000000"/>
                <w:sz w:val="18"/>
                <w:szCs w:val="18"/>
                <w:lang w:eastAsia="hr-HR"/>
              </w:rPr>
              <w:t>Wolfsburg</w:t>
            </w:r>
          </w:p>
          <w:p w:rsidR="0072428F" w:rsidRPr="00FE4C69" w:rsidRDefault="0072428F" w:rsidP="00F0152F">
            <w:pPr>
              <w:spacing w:line="276" w:lineRule="auto"/>
              <w:jc w:val="center"/>
              <w:rPr>
                <w:noProof w:val="0"/>
                <w:color w:val="000000"/>
                <w:sz w:val="18"/>
                <w:szCs w:val="18"/>
                <w:lang w:eastAsia="hr-HR"/>
              </w:rPr>
            </w:pPr>
            <w:r w:rsidRPr="00FE4C69">
              <w:rPr>
                <w:noProof w:val="0"/>
                <w:color w:val="000000"/>
                <w:sz w:val="18"/>
                <w:szCs w:val="18"/>
                <w:lang w:eastAsia="hr-HR"/>
              </w:rPr>
              <w:t xml:space="preserve">(225 km od Sj. mora) </w:t>
            </w:r>
          </w:p>
        </w:tc>
        <w:tc>
          <w:tcPr>
            <w:tcW w:w="1984" w:type="dxa"/>
            <w:tcBorders>
              <w:top w:val="nil"/>
              <w:left w:val="nil"/>
              <w:bottom w:val="single" w:sz="4" w:space="0" w:color="auto"/>
              <w:right w:val="single" w:sz="4" w:space="0" w:color="auto"/>
            </w:tcBorders>
            <w:noWrap/>
            <w:vAlign w:val="center"/>
          </w:tcPr>
          <w:p w:rsidR="0072428F" w:rsidRPr="00FE4C69" w:rsidRDefault="0072428F" w:rsidP="001D38BF">
            <w:pPr>
              <w:spacing w:line="276" w:lineRule="auto"/>
              <w:jc w:val="center"/>
              <w:rPr>
                <w:noProof w:val="0"/>
                <w:color w:val="000000"/>
                <w:sz w:val="20"/>
                <w:szCs w:val="20"/>
                <w:lang w:eastAsia="hr-HR"/>
              </w:rPr>
            </w:pPr>
            <w:r w:rsidRPr="00FE4C69">
              <w:rPr>
                <w:noProof w:val="0"/>
                <w:color w:val="000000"/>
                <w:sz w:val="20"/>
                <w:szCs w:val="20"/>
                <w:lang w:eastAsia="hr-HR"/>
              </w:rPr>
              <w:t>19,9</w:t>
            </w:r>
          </w:p>
        </w:tc>
        <w:tc>
          <w:tcPr>
            <w:tcW w:w="2268" w:type="dxa"/>
            <w:tcBorders>
              <w:top w:val="nil"/>
              <w:left w:val="nil"/>
              <w:bottom w:val="single" w:sz="4" w:space="0" w:color="auto"/>
              <w:right w:val="single" w:sz="4" w:space="0" w:color="auto"/>
            </w:tcBorders>
            <w:noWrap/>
            <w:vAlign w:val="center"/>
          </w:tcPr>
          <w:p w:rsidR="0072428F" w:rsidRPr="00FE4C69" w:rsidRDefault="0072428F" w:rsidP="001D38BF">
            <w:pPr>
              <w:spacing w:line="276" w:lineRule="auto"/>
              <w:jc w:val="center"/>
              <w:rPr>
                <w:noProof w:val="0"/>
                <w:color w:val="000000"/>
                <w:sz w:val="20"/>
                <w:szCs w:val="20"/>
                <w:lang w:eastAsia="hr-HR"/>
              </w:rPr>
            </w:pPr>
            <w:r w:rsidRPr="00FE4C69">
              <w:rPr>
                <w:noProof w:val="0"/>
                <w:color w:val="000000"/>
                <w:sz w:val="20"/>
                <w:szCs w:val="20"/>
                <w:lang w:eastAsia="hr-HR"/>
              </w:rPr>
              <w:t>2,6</w:t>
            </w:r>
          </w:p>
        </w:tc>
        <w:tc>
          <w:tcPr>
            <w:tcW w:w="1985" w:type="dxa"/>
            <w:tcBorders>
              <w:top w:val="nil"/>
              <w:left w:val="nil"/>
              <w:bottom w:val="single" w:sz="4" w:space="0" w:color="auto"/>
              <w:right w:val="single" w:sz="4" w:space="0" w:color="auto"/>
            </w:tcBorders>
            <w:noWrap/>
            <w:vAlign w:val="center"/>
          </w:tcPr>
          <w:p w:rsidR="0072428F" w:rsidRPr="00FE4C69" w:rsidRDefault="0072428F" w:rsidP="001D38BF">
            <w:pPr>
              <w:spacing w:line="276" w:lineRule="auto"/>
              <w:jc w:val="center"/>
              <w:rPr>
                <w:b/>
                <w:bCs/>
                <w:noProof w:val="0"/>
                <w:color w:val="FF0000"/>
                <w:sz w:val="20"/>
                <w:szCs w:val="20"/>
                <w:lang w:eastAsia="hr-HR"/>
              </w:rPr>
            </w:pPr>
            <w:r w:rsidRPr="00FE4C69">
              <w:rPr>
                <w:b/>
                <w:bCs/>
                <w:noProof w:val="0"/>
                <w:color w:val="FF0000"/>
                <w:sz w:val="20"/>
                <w:szCs w:val="20"/>
                <w:lang w:eastAsia="hr-HR"/>
              </w:rPr>
              <w:t>17,3</w:t>
            </w:r>
          </w:p>
        </w:tc>
      </w:tr>
      <w:tr w:rsidR="0072428F" w:rsidRPr="00FE4C69">
        <w:trPr>
          <w:trHeight w:val="451"/>
          <w:jc w:val="center"/>
        </w:trPr>
        <w:tc>
          <w:tcPr>
            <w:tcW w:w="2137" w:type="dxa"/>
            <w:tcBorders>
              <w:top w:val="nil"/>
              <w:left w:val="single" w:sz="8" w:space="0" w:color="auto"/>
              <w:bottom w:val="single" w:sz="8" w:space="0" w:color="auto"/>
              <w:right w:val="single" w:sz="4" w:space="0" w:color="auto"/>
            </w:tcBorders>
            <w:vAlign w:val="center"/>
          </w:tcPr>
          <w:p w:rsidR="0072428F" w:rsidRPr="00FE4C69" w:rsidRDefault="0072428F" w:rsidP="001D38BF">
            <w:pPr>
              <w:spacing w:line="276" w:lineRule="auto"/>
              <w:jc w:val="center"/>
              <w:rPr>
                <w:b/>
                <w:bCs/>
                <w:noProof w:val="0"/>
                <w:color w:val="000000"/>
                <w:sz w:val="18"/>
                <w:szCs w:val="18"/>
                <w:lang w:eastAsia="hr-HR"/>
              </w:rPr>
            </w:pPr>
            <w:r w:rsidRPr="00FE4C69">
              <w:rPr>
                <w:b/>
                <w:bCs/>
                <w:noProof w:val="0"/>
                <w:color w:val="000000"/>
                <w:sz w:val="18"/>
                <w:szCs w:val="18"/>
                <w:lang w:eastAsia="hr-HR"/>
              </w:rPr>
              <w:t>Stare Skoszewy</w:t>
            </w:r>
          </w:p>
          <w:p w:rsidR="0072428F" w:rsidRPr="00FE4C69" w:rsidRDefault="0072428F" w:rsidP="00F0152F">
            <w:pPr>
              <w:spacing w:line="276" w:lineRule="auto"/>
              <w:jc w:val="center"/>
              <w:rPr>
                <w:noProof w:val="0"/>
                <w:color w:val="000000"/>
                <w:sz w:val="18"/>
                <w:szCs w:val="18"/>
                <w:lang w:eastAsia="hr-HR"/>
              </w:rPr>
            </w:pPr>
            <w:r w:rsidRPr="00FE4C69">
              <w:rPr>
                <w:noProof w:val="0"/>
                <w:color w:val="000000"/>
                <w:sz w:val="18"/>
                <w:szCs w:val="18"/>
                <w:lang w:eastAsia="hr-HR"/>
              </w:rPr>
              <w:t xml:space="preserve">(800 kmod Sj. mora) </w:t>
            </w:r>
          </w:p>
        </w:tc>
        <w:tc>
          <w:tcPr>
            <w:tcW w:w="1984" w:type="dxa"/>
            <w:tcBorders>
              <w:top w:val="nil"/>
              <w:left w:val="nil"/>
              <w:bottom w:val="single" w:sz="4" w:space="0" w:color="auto"/>
              <w:right w:val="single" w:sz="4" w:space="0" w:color="auto"/>
            </w:tcBorders>
            <w:noWrap/>
            <w:vAlign w:val="center"/>
          </w:tcPr>
          <w:p w:rsidR="0072428F" w:rsidRPr="00FE4C69" w:rsidRDefault="0072428F" w:rsidP="001D38BF">
            <w:pPr>
              <w:spacing w:line="276" w:lineRule="auto"/>
              <w:jc w:val="center"/>
              <w:rPr>
                <w:noProof w:val="0"/>
                <w:color w:val="000000"/>
                <w:sz w:val="20"/>
                <w:szCs w:val="20"/>
                <w:lang w:eastAsia="hr-HR"/>
              </w:rPr>
            </w:pPr>
            <w:r w:rsidRPr="00FE4C69">
              <w:rPr>
                <w:noProof w:val="0"/>
                <w:color w:val="000000"/>
                <w:sz w:val="20"/>
                <w:szCs w:val="20"/>
                <w:lang w:eastAsia="hr-HR"/>
              </w:rPr>
              <w:t>23,8</w:t>
            </w:r>
          </w:p>
        </w:tc>
        <w:tc>
          <w:tcPr>
            <w:tcW w:w="2268" w:type="dxa"/>
            <w:tcBorders>
              <w:top w:val="nil"/>
              <w:left w:val="nil"/>
              <w:bottom w:val="single" w:sz="4" w:space="0" w:color="auto"/>
              <w:right w:val="single" w:sz="4" w:space="0" w:color="auto"/>
            </w:tcBorders>
            <w:noWrap/>
            <w:vAlign w:val="center"/>
          </w:tcPr>
          <w:p w:rsidR="0072428F" w:rsidRPr="00FE4C69" w:rsidRDefault="0072428F" w:rsidP="001D38BF">
            <w:pPr>
              <w:spacing w:line="276" w:lineRule="auto"/>
              <w:jc w:val="center"/>
              <w:rPr>
                <w:noProof w:val="0"/>
                <w:color w:val="000000"/>
                <w:sz w:val="20"/>
                <w:szCs w:val="20"/>
                <w:lang w:eastAsia="hr-HR"/>
              </w:rPr>
            </w:pPr>
            <w:r w:rsidRPr="00FE4C69">
              <w:rPr>
                <w:noProof w:val="0"/>
                <w:color w:val="000000"/>
                <w:sz w:val="20"/>
                <w:szCs w:val="20"/>
                <w:lang w:eastAsia="hr-HR"/>
              </w:rPr>
              <w:t>-0,1</w:t>
            </w:r>
          </w:p>
        </w:tc>
        <w:tc>
          <w:tcPr>
            <w:tcW w:w="1985" w:type="dxa"/>
            <w:tcBorders>
              <w:top w:val="nil"/>
              <w:left w:val="nil"/>
              <w:bottom w:val="single" w:sz="4" w:space="0" w:color="auto"/>
              <w:right w:val="single" w:sz="4" w:space="0" w:color="auto"/>
            </w:tcBorders>
            <w:noWrap/>
            <w:vAlign w:val="center"/>
          </w:tcPr>
          <w:p w:rsidR="0072428F" w:rsidRPr="00FE4C69" w:rsidRDefault="0072428F" w:rsidP="001D38BF">
            <w:pPr>
              <w:spacing w:line="276" w:lineRule="auto"/>
              <w:jc w:val="center"/>
              <w:rPr>
                <w:b/>
                <w:bCs/>
                <w:noProof w:val="0"/>
                <w:color w:val="FF0000"/>
                <w:sz w:val="20"/>
                <w:szCs w:val="20"/>
                <w:lang w:eastAsia="hr-HR"/>
              </w:rPr>
            </w:pPr>
            <w:r w:rsidRPr="00FE4C69">
              <w:rPr>
                <w:b/>
                <w:bCs/>
                <w:noProof w:val="0"/>
                <w:color w:val="FF0000"/>
                <w:sz w:val="20"/>
                <w:szCs w:val="20"/>
                <w:lang w:eastAsia="hr-HR"/>
              </w:rPr>
              <w:t>23,9</w:t>
            </w:r>
          </w:p>
        </w:tc>
      </w:tr>
    </w:tbl>
    <w:p w:rsidR="0072428F" w:rsidRPr="00155BD8" w:rsidRDefault="0072428F" w:rsidP="00155BD8">
      <w:pPr>
        <w:spacing w:line="276" w:lineRule="auto"/>
        <w:rPr>
          <w:sz w:val="20"/>
          <w:szCs w:val="20"/>
        </w:rPr>
      </w:pPr>
      <w:r>
        <w:rPr>
          <w:sz w:val="20"/>
          <w:szCs w:val="20"/>
        </w:rPr>
        <w:t xml:space="preserve">              </w:t>
      </w:r>
    </w:p>
    <w:p w:rsidR="0072428F" w:rsidRDefault="0072428F" w:rsidP="001D38BF">
      <w:pPr>
        <w:spacing w:line="276" w:lineRule="auto"/>
        <w:jc w:val="both"/>
      </w:pPr>
      <w:r>
        <w:t xml:space="preserve">Vrijednosti srednjih mjesečnih temperatura zraka za petogodišnji period u odabranim hrvatskim GLOBE školama te na odabranim službenim postajama DHMZ-a prikazane su u Tablici  3. Istaknute su temperaturne vrijednosti najtoplijeg i najhladnijeg mjeseca jer se iz njih računaju temperaturne amplitude prikazane u Tablici 4. </w:t>
      </w:r>
    </w:p>
    <w:p w:rsidR="0072428F" w:rsidRDefault="0072428F" w:rsidP="001D38BF">
      <w:pPr>
        <w:spacing w:line="276" w:lineRule="auto"/>
        <w:jc w:val="both"/>
      </w:pPr>
    </w:p>
    <w:p w:rsidR="0072428F" w:rsidRDefault="0072428F" w:rsidP="00155BD8">
      <w:pPr>
        <w:spacing w:line="276" w:lineRule="auto"/>
        <w:rPr>
          <w:sz w:val="20"/>
          <w:szCs w:val="20"/>
        </w:rPr>
      </w:pPr>
      <w:r>
        <w:rPr>
          <w:sz w:val="20"/>
          <w:szCs w:val="20"/>
        </w:rPr>
        <w:t xml:space="preserve">          Tablica </w:t>
      </w:r>
      <w:r w:rsidRPr="000E328C">
        <w:rPr>
          <w:sz w:val="20"/>
          <w:szCs w:val="20"/>
        </w:rPr>
        <w:t>3. Srednje mjesečne temperature zraka (2000., 2001., 2005. ,2006., 2007. g.) u hrvatskim GLOBE</w:t>
      </w:r>
    </w:p>
    <w:p w:rsidR="0072428F" w:rsidRPr="00155BD8" w:rsidRDefault="0072428F" w:rsidP="00155BD8">
      <w:pPr>
        <w:spacing w:line="276" w:lineRule="auto"/>
        <w:rPr>
          <w:sz w:val="20"/>
          <w:szCs w:val="20"/>
        </w:rPr>
      </w:pPr>
      <w:r>
        <w:rPr>
          <w:sz w:val="20"/>
          <w:szCs w:val="20"/>
        </w:rPr>
        <w:t xml:space="preserve">          </w:t>
      </w:r>
      <w:r w:rsidRPr="000E328C">
        <w:rPr>
          <w:sz w:val="20"/>
          <w:szCs w:val="20"/>
        </w:rPr>
        <w:t>školama i na odabranim službenim postajama DHMZ-a</w:t>
      </w:r>
    </w:p>
    <w:tbl>
      <w:tblPr>
        <w:tblW w:w="8544" w:type="dxa"/>
        <w:jc w:val="center"/>
        <w:tblLook w:val="00A0"/>
      </w:tblPr>
      <w:tblGrid>
        <w:gridCol w:w="1995"/>
        <w:gridCol w:w="481"/>
        <w:gridCol w:w="567"/>
        <w:gridCol w:w="566"/>
        <w:gridCol w:w="568"/>
        <w:gridCol w:w="567"/>
        <w:gridCol w:w="567"/>
        <w:gridCol w:w="566"/>
        <w:gridCol w:w="710"/>
        <w:gridCol w:w="567"/>
        <w:gridCol w:w="567"/>
        <w:gridCol w:w="567"/>
        <w:gridCol w:w="481"/>
      </w:tblGrid>
      <w:tr w:rsidR="0072428F" w:rsidRPr="000E1D95">
        <w:trPr>
          <w:trHeight w:val="401"/>
          <w:jc w:val="center"/>
        </w:trPr>
        <w:tc>
          <w:tcPr>
            <w:tcW w:w="1995" w:type="dxa"/>
            <w:tcBorders>
              <w:top w:val="single" w:sz="8" w:space="0" w:color="auto"/>
              <w:left w:val="single" w:sz="8" w:space="0" w:color="auto"/>
              <w:bottom w:val="nil"/>
              <w:right w:val="single" w:sz="4" w:space="0" w:color="auto"/>
            </w:tcBorders>
            <w:noWrap/>
            <w:vAlign w:val="center"/>
          </w:tcPr>
          <w:p w:rsidR="0072428F" w:rsidRPr="000E1D95" w:rsidRDefault="0072428F" w:rsidP="001D38BF">
            <w:pPr>
              <w:spacing w:line="276" w:lineRule="auto"/>
              <w:jc w:val="center"/>
              <w:rPr>
                <w:b/>
                <w:bCs/>
                <w:color w:val="000000"/>
                <w:sz w:val="20"/>
                <w:szCs w:val="20"/>
                <w:lang w:eastAsia="hr-HR"/>
              </w:rPr>
            </w:pPr>
            <w:r w:rsidRPr="000E1D95">
              <w:rPr>
                <w:b/>
                <w:bCs/>
                <w:color w:val="000000"/>
                <w:sz w:val="20"/>
                <w:szCs w:val="20"/>
                <w:lang w:eastAsia="hr-HR"/>
              </w:rPr>
              <w:t>Mjerna postaja</w:t>
            </w:r>
          </w:p>
        </w:tc>
        <w:tc>
          <w:tcPr>
            <w:tcW w:w="6549" w:type="dxa"/>
            <w:gridSpan w:val="12"/>
            <w:tcBorders>
              <w:top w:val="single" w:sz="8" w:space="0" w:color="auto"/>
              <w:left w:val="nil"/>
              <w:bottom w:val="single" w:sz="4" w:space="0" w:color="auto"/>
              <w:right w:val="single" w:sz="8" w:space="0" w:color="000000"/>
            </w:tcBorders>
            <w:noWrap/>
            <w:vAlign w:val="center"/>
          </w:tcPr>
          <w:p w:rsidR="0072428F" w:rsidRPr="000E1D95" w:rsidRDefault="0072428F" w:rsidP="001D38BF">
            <w:pPr>
              <w:spacing w:line="276" w:lineRule="auto"/>
              <w:jc w:val="center"/>
              <w:rPr>
                <w:b/>
                <w:bCs/>
                <w:color w:val="000000"/>
                <w:sz w:val="20"/>
                <w:szCs w:val="20"/>
                <w:lang w:eastAsia="hr-HR"/>
              </w:rPr>
            </w:pPr>
            <w:r w:rsidRPr="000E1D95">
              <w:rPr>
                <w:b/>
                <w:bCs/>
                <w:color w:val="000000"/>
                <w:sz w:val="20"/>
                <w:szCs w:val="20"/>
                <w:lang w:eastAsia="hr-HR"/>
              </w:rPr>
              <w:t xml:space="preserve">Srednje mjesečne temperature zraka u </w:t>
            </w:r>
            <w:r w:rsidRPr="000E1D95">
              <w:rPr>
                <w:b/>
                <w:bCs/>
                <w:color w:val="000000"/>
                <w:sz w:val="20"/>
                <w:szCs w:val="20"/>
                <w:vertAlign w:val="superscript"/>
                <w:lang w:eastAsia="hr-HR"/>
              </w:rPr>
              <w:t>0</w:t>
            </w:r>
            <w:r w:rsidRPr="000E1D95">
              <w:rPr>
                <w:b/>
                <w:bCs/>
                <w:color w:val="000000"/>
                <w:sz w:val="20"/>
                <w:szCs w:val="20"/>
                <w:lang w:eastAsia="hr-HR"/>
              </w:rPr>
              <w:t>C</w:t>
            </w:r>
          </w:p>
        </w:tc>
      </w:tr>
      <w:tr w:rsidR="0072428F" w:rsidRPr="000E1D95">
        <w:trPr>
          <w:cantSplit/>
          <w:trHeight w:val="928"/>
          <w:jc w:val="center"/>
        </w:trPr>
        <w:tc>
          <w:tcPr>
            <w:tcW w:w="1995" w:type="dxa"/>
            <w:tcBorders>
              <w:top w:val="nil"/>
              <w:left w:val="single" w:sz="8" w:space="0" w:color="auto"/>
              <w:bottom w:val="single" w:sz="8" w:space="0" w:color="auto"/>
              <w:right w:val="single" w:sz="4" w:space="0" w:color="auto"/>
            </w:tcBorders>
            <w:noWrap/>
            <w:vAlign w:val="center"/>
          </w:tcPr>
          <w:p w:rsidR="0072428F" w:rsidRPr="000E1D95" w:rsidRDefault="0072428F" w:rsidP="001D38BF">
            <w:pPr>
              <w:spacing w:line="276" w:lineRule="auto"/>
              <w:rPr>
                <w:b/>
                <w:bCs/>
                <w:color w:val="000000"/>
                <w:sz w:val="20"/>
                <w:szCs w:val="20"/>
                <w:lang w:eastAsia="hr-HR"/>
              </w:rPr>
            </w:pPr>
            <w:r w:rsidRPr="000E1D95">
              <w:rPr>
                <w:b/>
                <w:bCs/>
                <w:color w:val="000000"/>
                <w:sz w:val="20"/>
                <w:szCs w:val="20"/>
                <w:lang w:eastAsia="hr-HR"/>
              </w:rPr>
              <w:t> </w:t>
            </w:r>
          </w:p>
        </w:tc>
        <w:tc>
          <w:tcPr>
            <w:tcW w:w="271"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Siječanj</w:t>
            </w:r>
          </w:p>
        </w:tc>
        <w:tc>
          <w:tcPr>
            <w:tcW w:w="567"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Veljača</w:t>
            </w:r>
          </w:p>
        </w:tc>
        <w:tc>
          <w:tcPr>
            <w:tcW w:w="566"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Ožujak</w:t>
            </w:r>
          </w:p>
        </w:tc>
        <w:tc>
          <w:tcPr>
            <w:tcW w:w="568"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Travanj</w:t>
            </w:r>
          </w:p>
        </w:tc>
        <w:tc>
          <w:tcPr>
            <w:tcW w:w="567"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Svibanj</w:t>
            </w:r>
          </w:p>
        </w:tc>
        <w:tc>
          <w:tcPr>
            <w:tcW w:w="567"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Lipanj</w:t>
            </w:r>
          </w:p>
        </w:tc>
        <w:tc>
          <w:tcPr>
            <w:tcW w:w="566"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Srpanj</w:t>
            </w:r>
          </w:p>
        </w:tc>
        <w:tc>
          <w:tcPr>
            <w:tcW w:w="710"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Kolovoz</w:t>
            </w:r>
          </w:p>
        </w:tc>
        <w:tc>
          <w:tcPr>
            <w:tcW w:w="567"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Rujan</w:t>
            </w:r>
          </w:p>
        </w:tc>
        <w:tc>
          <w:tcPr>
            <w:tcW w:w="567"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Listopad</w:t>
            </w:r>
          </w:p>
        </w:tc>
        <w:tc>
          <w:tcPr>
            <w:tcW w:w="567" w:type="dxa"/>
            <w:tcBorders>
              <w:top w:val="nil"/>
              <w:left w:val="nil"/>
              <w:bottom w:val="single" w:sz="8" w:space="0" w:color="auto"/>
              <w:right w:val="single" w:sz="4"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Studeni</w:t>
            </w:r>
          </w:p>
        </w:tc>
        <w:tc>
          <w:tcPr>
            <w:tcW w:w="466" w:type="dxa"/>
            <w:tcBorders>
              <w:top w:val="nil"/>
              <w:left w:val="nil"/>
              <w:bottom w:val="single" w:sz="8" w:space="0" w:color="auto"/>
              <w:right w:val="single" w:sz="8" w:space="0" w:color="auto"/>
            </w:tcBorders>
            <w:noWrap/>
            <w:textDirection w:val="btLr"/>
            <w:vAlign w:val="center"/>
          </w:tcPr>
          <w:p w:rsidR="0072428F" w:rsidRPr="000E1D95" w:rsidRDefault="0072428F" w:rsidP="001D38BF">
            <w:pPr>
              <w:spacing w:line="276" w:lineRule="auto"/>
              <w:ind w:left="113" w:right="113"/>
              <w:jc w:val="center"/>
              <w:rPr>
                <w:b/>
                <w:bCs/>
                <w:color w:val="000000"/>
                <w:sz w:val="18"/>
                <w:szCs w:val="18"/>
                <w:lang w:eastAsia="hr-HR"/>
              </w:rPr>
            </w:pPr>
            <w:r w:rsidRPr="000E1D95">
              <w:rPr>
                <w:b/>
                <w:bCs/>
                <w:color w:val="000000"/>
                <w:sz w:val="18"/>
                <w:szCs w:val="18"/>
                <w:lang w:eastAsia="hr-HR"/>
              </w:rPr>
              <w:t>Prosinac</w:t>
            </w:r>
          </w:p>
        </w:tc>
      </w:tr>
      <w:tr w:rsidR="0072428F" w:rsidRPr="000E1D95">
        <w:trPr>
          <w:trHeight w:val="462"/>
          <w:jc w:val="center"/>
        </w:trPr>
        <w:tc>
          <w:tcPr>
            <w:tcW w:w="1995" w:type="dxa"/>
            <w:tcBorders>
              <w:top w:val="nil"/>
              <w:left w:val="single" w:sz="8" w:space="0" w:color="auto"/>
              <w:bottom w:val="single" w:sz="4" w:space="0" w:color="auto"/>
              <w:right w:val="single" w:sz="4" w:space="0" w:color="auto"/>
            </w:tcBorders>
            <w:vAlign w:val="center"/>
          </w:tcPr>
          <w:p w:rsidR="0072428F" w:rsidRPr="000E1D95" w:rsidRDefault="0072428F" w:rsidP="001D38BF">
            <w:pPr>
              <w:spacing w:line="276" w:lineRule="auto"/>
              <w:jc w:val="center"/>
              <w:rPr>
                <w:color w:val="000000"/>
                <w:sz w:val="18"/>
                <w:szCs w:val="18"/>
                <w:lang w:eastAsia="hr-HR"/>
              </w:rPr>
            </w:pPr>
            <w:r w:rsidRPr="000E1D95">
              <w:rPr>
                <w:color w:val="000000"/>
                <w:sz w:val="18"/>
                <w:szCs w:val="18"/>
                <w:lang w:eastAsia="hr-HR"/>
              </w:rPr>
              <w:t>Opatija (GLOBE)</w:t>
            </w:r>
          </w:p>
        </w:tc>
        <w:tc>
          <w:tcPr>
            <w:tcW w:w="271" w:type="dxa"/>
            <w:tcBorders>
              <w:top w:val="nil"/>
              <w:left w:val="nil"/>
              <w:bottom w:val="single" w:sz="4" w:space="0" w:color="auto"/>
              <w:right w:val="single" w:sz="4" w:space="0" w:color="auto"/>
            </w:tcBorders>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7,0</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8,3</w:t>
            </w:r>
          </w:p>
        </w:tc>
        <w:tc>
          <w:tcPr>
            <w:tcW w:w="566"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10,7</w:t>
            </w:r>
          </w:p>
        </w:tc>
        <w:tc>
          <w:tcPr>
            <w:tcW w:w="568"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16,2</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20,9</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24,8</w:t>
            </w:r>
          </w:p>
        </w:tc>
        <w:tc>
          <w:tcPr>
            <w:tcW w:w="566" w:type="dxa"/>
            <w:tcBorders>
              <w:top w:val="nil"/>
              <w:left w:val="nil"/>
              <w:bottom w:val="single" w:sz="4" w:space="0" w:color="auto"/>
              <w:right w:val="single" w:sz="4" w:space="0" w:color="auto"/>
            </w:tcBorders>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26,9</w:t>
            </w:r>
          </w:p>
        </w:tc>
        <w:tc>
          <w:tcPr>
            <w:tcW w:w="710"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26,5</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21,5</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17,1</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11,2</w:t>
            </w:r>
          </w:p>
        </w:tc>
        <w:tc>
          <w:tcPr>
            <w:tcW w:w="466" w:type="dxa"/>
            <w:tcBorders>
              <w:top w:val="nil"/>
              <w:left w:val="nil"/>
              <w:bottom w:val="single" w:sz="4" w:space="0" w:color="auto"/>
              <w:right w:val="single" w:sz="8"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8,2</w:t>
            </w:r>
          </w:p>
        </w:tc>
      </w:tr>
      <w:tr w:rsidR="0072428F" w:rsidRPr="000E1D95">
        <w:trPr>
          <w:trHeight w:val="423"/>
          <w:jc w:val="center"/>
        </w:trPr>
        <w:tc>
          <w:tcPr>
            <w:tcW w:w="1995" w:type="dxa"/>
            <w:tcBorders>
              <w:top w:val="nil"/>
              <w:left w:val="single" w:sz="8" w:space="0" w:color="auto"/>
              <w:bottom w:val="single" w:sz="8" w:space="0" w:color="auto"/>
              <w:right w:val="single" w:sz="4" w:space="0" w:color="auto"/>
            </w:tcBorders>
            <w:shd w:val="clear" w:color="000000" w:fill="FFFF00"/>
            <w:vAlign w:val="center"/>
          </w:tcPr>
          <w:p w:rsidR="0072428F" w:rsidRPr="000E1D95" w:rsidRDefault="0072428F" w:rsidP="001D38BF">
            <w:pPr>
              <w:spacing w:line="276" w:lineRule="auto"/>
              <w:jc w:val="center"/>
              <w:rPr>
                <w:color w:val="000000"/>
                <w:sz w:val="18"/>
                <w:szCs w:val="18"/>
                <w:lang w:eastAsia="hr-HR"/>
              </w:rPr>
            </w:pPr>
            <w:r w:rsidRPr="000E1D95">
              <w:rPr>
                <w:color w:val="000000"/>
                <w:sz w:val="18"/>
                <w:szCs w:val="18"/>
                <w:lang w:eastAsia="hr-HR"/>
              </w:rPr>
              <w:t>Volosko (DHMZ)</w:t>
            </w:r>
          </w:p>
        </w:tc>
        <w:tc>
          <w:tcPr>
            <w:tcW w:w="271" w:type="dxa"/>
            <w:tcBorders>
              <w:top w:val="nil"/>
              <w:left w:val="nil"/>
              <w:bottom w:val="single" w:sz="8" w:space="0" w:color="auto"/>
              <w:right w:val="single" w:sz="4" w:space="0" w:color="auto"/>
            </w:tcBorders>
            <w:shd w:val="clear" w:color="000000" w:fill="FFFF00"/>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6,1</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7,0</w:t>
            </w:r>
          </w:p>
        </w:tc>
        <w:tc>
          <w:tcPr>
            <w:tcW w:w="566"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9,7</w:t>
            </w:r>
          </w:p>
        </w:tc>
        <w:tc>
          <w:tcPr>
            <w:tcW w:w="568"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13,3</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18,7</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22,1</w:t>
            </w:r>
          </w:p>
        </w:tc>
        <w:tc>
          <w:tcPr>
            <w:tcW w:w="566" w:type="dxa"/>
            <w:tcBorders>
              <w:top w:val="nil"/>
              <w:left w:val="nil"/>
              <w:bottom w:val="single" w:sz="8" w:space="0" w:color="auto"/>
              <w:right w:val="single" w:sz="4" w:space="0" w:color="auto"/>
            </w:tcBorders>
            <w:shd w:val="clear" w:color="000000" w:fill="FFFF00"/>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24,4</w:t>
            </w:r>
          </w:p>
        </w:tc>
        <w:tc>
          <w:tcPr>
            <w:tcW w:w="710"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23,2</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18,6</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15,6</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10,5</w:t>
            </w:r>
          </w:p>
        </w:tc>
        <w:tc>
          <w:tcPr>
            <w:tcW w:w="466" w:type="dxa"/>
            <w:tcBorders>
              <w:top w:val="nil"/>
              <w:left w:val="nil"/>
              <w:bottom w:val="single" w:sz="8" w:space="0" w:color="auto"/>
              <w:right w:val="single" w:sz="8"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6,9</w:t>
            </w:r>
          </w:p>
        </w:tc>
      </w:tr>
      <w:tr w:rsidR="0072428F" w:rsidRPr="000E1D95">
        <w:trPr>
          <w:trHeight w:val="366"/>
          <w:jc w:val="center"/>
        </w:trPr>
        <w:tc>
          <w:tcPr>
            <w:tcW w:w="1995" w:type="dxa"/>
            <w:tcBorders>
              <w:top w:val="nil"/>
              <w:left w:val="single" w:sz="8" w:space="0" w:color="auto"/>
              <w:bottom w:val="single" w:sz="4" w:space="0" w:color="auto"/>
              <w:right w:val="single" w:sz="4" w:space="0" w:color="auto"/>
            </w:tcBorders>
            <w:vAlign w:val="center"/>
          </w:tcPr>
          <w:p w:rsidR="0072428F" w:rsidRPr="000E1D95" w:rsidRDefault="0072428F" w:rsidP="001D38BF">
            <w:pPr>
              <w:spacing w:line="276" w:lineRule="auto"/>
              <w:jc w:val="center"/>
              <w:rPr>
                <w:color w:val="000000"/>
                <w:sz w:val="18"/>
                <w:szCs w:val="18"/>
                <w:lang w:eastAsia="hr-HR"/>
              </w:rPr>
            </w:pPr>
            <w:r w:rsidRPr="000E1D95">
              <w:rPr>
                <w:color w:val="000000"/>
                <w:sz w:val="18"/>
                <w:szCs w:val="18"/>
                <w:lang w:eastAsia="hr-HR"/>
              </w:rPr>
              <w:t>Draganić (GLOBE)</w:t>
            </w:r>
          </w:p>
        </w:tc>
        <w:tc>
          <w:tcPr>
            <w:tcW w:w="271" w:type="dxa"/>
            <w:tcBorders>
              <w:top w:val="nil"/>
              <w:left w:val="nil"/>
              <w:bottom w:val="single" w:sz="4" w:space="0" w:color="auto"/>
              <w:right w:val="single" w:sz="4" w:space="0" w:color="auto"/>
            </w:tcBorders>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1,8</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4,4</w:t>
            </w:r>
          </w:p>
        </w:tc>
        <w:tc>
          <w:tcPr>
            <w:tcW w:w="566"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8,8</w:t>
            </w:r>
          </w:p>
        </w:tc>
        <w:tc>
          <w:tcPr>
            <w:tcW w:w="568"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13,5</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17,8</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22,1</w:t>
            </w:r>
          </w:p>
        </w:tc>
        <w:tc>
          <w:tcPr>
            <w:tcW w:w="566" w:type="dxa"/>
            <w:tcBorders>
              <w:top w:val="nil"/>
              <w:left w:val="nil"/>
              <w:bottom w:val="single" w:sz="4" w:space="0" w:color="auto"/>
              <w:right w:val="single" w:sz="4" w:space="0" w:color="auto"/>
            </w:tcBorders>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22,5</w:t>
            </w:r>
          </w:p>
        </w:tc>
        <w:tc>
          <w:tcPr>
            <w:tcW w:w="710"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21,8</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17,3</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13,9</w:t>
            </w:r>
          </w:p>
        </w:tc>
        <w:tc>
          <w:tcPr>
            <w:tcW w:w="567" w:type="dxa"/>
            <w:tcBorders>
              <w:top w:val="nil"/>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7,1</w:t>
            </w:r>
          </w:p>
        </w:tc>
        <w:tc>
          <w:tcPr>
            <w:tcW w:w="466" w:type="dxa"/>
            <w:tcBorders>
              <w:top w:val="nil"/>
              <w:left w:val="nil"/>
              <w:bottom w:val="single" w:sz="4" w:space="0" w:color="auto"/>
              <w:right w:val="single" w:sz="8"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2,4</w:t>
            </w:r>
          </w:p>
        </w:tc>
      </w:tr>
      <w:tr w:rsidR="0072428F" w:rsidRPr="000E1D95">
        <w:trPr>
          <w:trHeight w:val="442"/>
          <w:jc w:val="center"/>
        </w:trPr>
        <w:tc>
          <w:tcPr>
            <w:tcW w:w="1995" w:type="dxa"/>
            <w:tcBorders>
              <w:top w:val="nil"/>
              <w:left w:val="single" w:sz="8" w:space="0" w:color="auto"/>
              <w:bottom w:val="nil"/>
              <w:right w:val="single" w:sz="4" w:space="0" w:color="auto"/>
            </w:tcBorders>
            <w:shd w:val="clear" w:color="000000" w:fill="FFFF00"/>
            <w:vAlign w:val="center"/>
          </w:tcPr>
          <w:p w:rsidR="0072428F" w:rsidRPr="000E1D95" w:rsidRDefault="0072428F" w:rsidP="001D38BF">
            <w:pPr>
              <w:spacing w:line="276" w:lineRule="auto"/>
              <w:jc w:val="center"/>
              <w:rPr>
                <w:color w:val="000000"/>
                <w:sz w:val="18"/>
                <w:szCs w:val="18"/>
                <w:lang w:eastAsia="hr-HR"/>
              </w:rPr>
            </w:pPr>
            <w:r w:rsidRPr="000E1D95">
              <w:rPr>
                <w:color w:val="000000"/>
                <w:sz w:val="18"/>
                <w:szCs w:val="18"/>
                <w:lang w:eastAsia="hr-HR"/>
              </w:rPr>
              <w:t>Karlovac (DHMZ)</w:t>
            </w:r>
          </w:p>
        </w:tc>
        <w:tc>
          <w:tcPr>
            <w:tcW w:w="271" w:type="dxa"/>
            <w:tcBorders>
              <w:top w:val="nil"/>
              <w:left w:val="nil"/>
              <w:bottom w:val="nil"/>
              <w:right w:val="single" w:sz="4" w:space="0" w:color="auto"/>
            </w:tcBorders>
            <w:shd w:val="clear" w:color="000000" w:fill="FFFF00"/>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0,7</w:t>
            </w:r>
          </w:p>
        </w:tc>
        <w:tc>
          <w:tcPr>
            <w:tcW w:w="567"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2,6</w:t>
            </w:r>
          </w:p>
        </w:tc>
        <w:tc>
          <w:tcPr>
            <w:tcW w:w="566"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7,0</w:t>
            </w:r>
          </w:p>
        </w:tc>
        <w:tc>
          <w:tcPr>
            <w:tcW w:w="568"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12,0</w:t>
            </w:r>
          </w:p>
        </w:tc>
        <w:tc>
          <w:tcPr>
            <w:tcW w:w="567"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16,7</w:t>
            </w:r>
          </w:p>
        </w:tc>
        <w:tc>
          <w:tcPr>
            <w:tcW w:w="567"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20,0</w:t>
            </w:r>
          </w:p>
        </w:tc>
        <w:tc>
          <w:tcPr>
            <w:tcW w:w="566" w:type="dxa"/>
            <w:tcBorders>
              <w:top w:val="nil"/>
              <w:left w:val="nil"/>
              <w:bottom w:val="nil"/>
              <w:right w:val="single" w:sz="4" w:space="0" w:color="auto"/>
            </w:tcBorders>
            <w:shd w:val="clear" w:color="000000" w:fill="FFFF00"/>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21,9</w:t>
            </w:r>
          </w:p>
        </w:tc>
        <w:tc>
          <w:tcPr>
            <w:tcW w:w="710"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20,3</w:t>
            </w:r>
          </w:p>
        </w:tc>
        <w:tc>
          <w:tcPr>
            <w:tcW w:w="567"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15,5</w:t>
            </w:r>
          </w:p>
        </w:tc>
        <w:tc>
          <w:tcPr>
            <w:tcW w:w="567"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11,8</w:t>
            </w:r>
          </w:p>
        </w:tc>
        <w:tc>
          <w:tcPr>
            <w:tcW w:w="567" w:type="dxa"/>
            <w:tcBorders>
              <w:top w:val="nil"/>
              <w:left w:val="nil"/>
              <w:bottom w:val="nil"/>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5,8</w:t>
            </w:r>
          </w:p>
        </w:tc>
        <w:tc>
          <w:tcPr>
            <w:tcW w:w="466" w:type="dxa"/>
            <w:tcBorders>
              <w:top w:val="nil"/>
              <w:left w:val="nil"/>
              <w:bottom w:val="nil"/>
              <w:right w:val="single" w:sz="8"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1,5</w:t>
            </w:r>
          </w:p>
        </w:tc>
      </w:tr>
      <w:tr w:rsidR="0072428F" w:rsidRPr="000E1D95">
        <w:trPr>
          <w:trHeight w:val="526"/>
          <w:jc w:val="center"/>
        </w:trPr>
        <w:tc>
          <w:tcPr>
            <w:tcW w:w="1995" w:type="dxa"/>
            <w:tcBorders>
              <w:top w:val="single" w:sz="8" w:space="0" w:color="auto"/>
              <w:left w:val="single" w:sz="8" w:space="0" w:color="auto"/>
              <w:bottom w:val="single" w:sz="4" w:space="0" w:color="auto"/>
              <w:right w:val="single" w:sz="4" w:space="0" w:color="auto"/>
            </w:tcBorders>
            <w:vAlign w:val="center"/>
          </w:tcPr>
          <w:p w:rsidR="0072428F" w:rsidRPr="000E1D95" w:rsidRDefault="0072428F" w:rsidP="001D38BF">
            <w:pPr>
              <w:spacing w:line="276" w:lineRule="auto"/>
              <w:jc w:val="center"/>
              <w:rPr>
                <w:color w:val="000000"/>
                <w:sz w:val="18"/>
                <w:szCs w:val="18"/>
                <w:lang w:eastAsia="hr-HR"/>
              </w:rPr>
            </w:pPr>
            <w:r w:rsidRPr="000E1D95">
              <w:rPr>
                <w:color w:val="000000"/>
                <w:sz w:val="18"/>
                <w:szCs w:val="18"/>
                <w:lang w:eastAsia="hr-HR"/>
              </w:rPr>
              <w:t>Osijek (GLOBE)</w:t>
            </w:r>
          </w:p>
        </w:tc>
        <w:tc>
          <w:tcPr>
            <w:tcW w:w="271"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2,6</w:t>
            </w:r>
          </w:p>
        </w:tc>
        <w:tc>
          <w:tcPr>
            <w:tcW w:w="567"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3,9</w:t>
            </w:r>
          </w:p>
        </w:tc>
        <w:tc>
          <w:tcPr>
            <w:tcW w:w="566"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8,2</w:t>
            </w:r>
          </w:p>
        </w:tc>
        <w:tc>
          <w:tcPr>
            <w:tcW w:w="568"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13,9</w:t>
            </w:r>
          </w:p>
        </w:tc>
        <w:tc>
          <w:tcPr>
            <w:tcW w:w="567"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18,8</w:t>
            </w:r>
          </w:p>
        </w:tc>
        <w:tc>
          <w:tcPr>
            <w:tcW w:w="567"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21,5</w:t>
            </w:r>
          </w:p>
        </w:tc>
        <w:tc>
          <w:tcPr>
            <w:tcW w:w="566" w:type="dxa"/>
            <w:tcBorders>
              <w:top w:val="single" w:sz="8" w:space="0" w:color="auto"/>
              <w:left w:val="nil"/>
              <w:bottom w:val="single" w:sz="4" w:space="0" w:color="auto"/>
              <w:right w:val="single" w:sz="4" w:space="0" w:color="auto"/>
            </w:tcBorders>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23,6</w:t>
            </w:r>
          </w:p>
        </w:tc>
        <w:tc>
          <w:tcPr>
            <w:tcW w:w="710"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23,1</w:t>
            </w:r>
          </w:p>
        </w:tc>
        <w:tc>
          <w:tcPr>
            <w:tcW w:w="567"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17,7</w:t>
            </w:r>
          </w:p>
        </w:tc>
        <w:tc>
          <w:tcPr>
            <w:tcW w:w="567"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14,6</w:t>
            </w:r>
          </w:p>
        </w:tc>
        <w:tc>
          <w:tcPr>
            <w:tcW w:w="567" w:type="dxa"/>
            <w:tcBorders>
              <w:top w:val="single" w:sz="8" w:space="0" w:color="auto"/>
              <w:left w:val="nil"/>
              <w:bottom w:val="single" w:sz="4" w:space="0" w:color="auto"/>
              <w:right w:val="single" w:sz="4" w:space="0" w:color="auto"/>
            </w:tcBorders>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7,9</w:t>
            </w:r>
          </w:p>
        </w:tc>
        <w:tc>
          <w:tcPr>
            <w:tcW w:w="466" w:type="dxa"/>
            <w:tcBorders>
              <w:top w:val="single" w:sz="8" w:space="0" w:color="auto"/>
              <w:left w:val="nil"/>
              <w:bottom w:val="single" w:sz="4" w:space="0" w:color="auto"/>
              <w:right w:val="single" w:sz="8" w:space="0" w:color="auto"/>
            </w:tcBorders>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2,4</w:t>
            </w:r>
          </w:p>
        </w:tc>
      </w:tr>
      <w:tr w:rsidR="0072428F" w:rsidRPr="000E1D95">
        <w:trPr>
          <w:trHeight w:val="446"/>
          <w:jc w:val="center"/>
        </w:trPr>
        <w:tc>
          <w:tcPr>
            <w:tcW w:w="1995" w:type="dxa"/>
            <w:tcBorders>
              <w:top w:val="nil"/>
              <w:left w:val="single" w:sz="8" w:space="0" w:color="auto"/>
              <w:bottom w:val="single" w:sz="8" w:space="0" w:color="auto"/>
              <w:right w:val="single" w:sz="4" w:space="0" w:color="auto"/>
            </w:tcBorders>
            <w:shd w:val="clear" w:color="000000" w:fill="FFFF00"/>
            <w:vAlign w:val="center"/>
          </w:tcPr>
          <w:p w:rsidR="0072428F" w:rsidRPr="000E1D95" w:rsidRDefault="0072428F" w:rsidP="001D38BF">
            <w:pPr>
              <w:spacing w:line="276" w:lineRule="auto"/>
              <w:jc w:val="center"/>
              <w:rPr>
                <w:color w:val="000000"/>
                <w:sz w:val="18"/>
                <w:szCs w:val="18"/>
                <w:lang w:eastAsia="hr-HR"/>
              </w:rPr>
            </w:pPr>
            <w:r w:rsidRPr="000E1D95">
              <w:rPr>
                <w:color w:val="000000"/>
                <w:sz w:val="18"/>
                <w:szCs w:val="18"/>
                <w:lang w:eastAsia="hr-HR"/>
              </w:rPr>
              <w:t>Osijek (DHMZ)</w:t>
            </w:r>
          </w:p>
        </w:tc>
        <w:tc>
          <w:tcPr>
            <w:tcW w:w="271"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1,2</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2,5</w:t>
            </w:r>
          </w:p>
        </w:tc>
        <w:tc>
          <w:tcPr>
            <w:tcW w:w="566"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7</w:t>
            </w:r>
            <w:r>
              <w:rPr>
                <w:color w:val="000000"/>
                <w:sz w:val="20"/>
                <w:szCs w:val="20"/>
                <w:lang w:eastAsia="hr-HR"/>
              </w:rPr>
              <w:t>,0</w:t>
            </w:r>
          </w:p>
        </w:tc>
        <w:tc>
          <w:tcPr>
            <w:tcW w:w="568"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12,6</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17,7</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20,5</w:t>
            </w:r>
          </w:p>
        </w:tc>
        <w:tc>
          <w:tcPr>
            <w:tcW w:w="566" w:type="dxa"/>
            <w:tcBorders>
              <w:top w:val="nil"/>
              <w:left w:val="nil"/>
              <w:bottom w:val="single" w:sz="8" w:space="0" w:color="auto"/>
              <w:right w:val="single" w:sz="4" w:space="0" w:color="auto"/>
            </w:tcBorders>
            <w:shd w:val="clear" w:color="000000" w:fill="FFFF00"/>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22,4</w:t>
            </w:r>
          </w:p>
        </w:tc>
        <w:tc>
          <w:tcPr>
            <w:tcW w:w="710"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21,4</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16,2</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12,6</w:t>
            </w:r>
          </w:p>
        </w:tc>
        <w:tc>
          <w:tcPr>
            <w:tcW w:w="567" w:type="dxa"/>
            <w:tcBorders>
              <w:top w:val="nil"/>
              <w:left w:val="nil"/>
              <w:bottom w:val="single" w:sz="8" w:space="0" w:color="auto"/>
              <w:right w:val="single" w:sz="4" w:space="0" w:color="auto"/>
            </w:tcBorders>
            <w:shd w:val="clear" w:color="000000" w:fill="FFFF00"/>
            <w:noWrap/>
            <w:vAlign w:val="center"/>
          </w:tcPr>
          <w:p w:rsidR="0072428F" w:rsidRPr="000E1D95" w:rsidRDefault="0072428F" w:rsidP="001D38BF">
            <w:pPr>
              <w:spacing w:line="276" w:lineRule="auto"/>
              <w:jc w:val="right"/>
              <w:rPr>
                <w:color w:val="000000"/>
                <w:sz w:val="20"/>
                <w:szCs w:val="20"/>
                <w:lang w:eastAsia="hr-HR"/>
              </w:rPr>
            </w:pPr>
            <w:r w:rsidRPr="000E1D95">
              <w:rPr>
                <w:color w:val="000000"/>
                <w:sz w:val="20"/>
                <w:szCs w:val="20"/>
                <w:lang w:eastAsia="hr-HR"/>
              </w:rPr>
              <w:t>6,1</w:t>
            </w:r>
          </w:p>
        </w:tc>
        <w:tc>
          <w:tcPr>
            <w:tcW w:w="466" w:type="dxa"/>
            <w:tcBorders>
              <w:top w:val="nil"/>
              <w:left w:val="nil"/>
              <w:bottom w:val="single" w:sz="8" w:space="0" w:color="auto"/>
              <w:right w:val="single" w:sz="8" w:space="0" w:color="auto"/>
            </w:tcBorders>
            <w:shd w:val="clear" w:color="000000" w:fill="FFFF00"/>
            <w:noWrap/>
            <w:vAlign w:val="center"/>
          </w:tcPr>
          <w:p w:rsidR="0072428F" w:rsidRPr="005C0670" w:rsidRDefault="0072428F" w:rsidP="001D38BF">
            <w:pPr>
              <w:spacing w:line="276" w:lineRule="auto"/>
              <w:jc w:val="right"/>
              <w:rPr>
                <w:b/>
                <w:bCs/>
                <w:color w:val="000000"/>
                <w:sz w:val="20"/>
                <w:szCs w:val="20"/>
                <w:lang w:eastAsia="hr-HR"/>
              </w:rPr>
            </w:pPr>
            <w:r w:rsidRPr="005C0670">
              <w:rPr>
                <w:b/>
                <w:bCs/>
                <w:color w:val="000000"/>
                <w:sz w:val="20"/>
                <w:szCs w:val="20"/>
                <w:lang w:eastAsia="hr-HR"/>
              </w:rPr>
              <w:t>0,8</w:t>
            </w:r>
          </w:p>
        </w:tc>
      </w:tr>
    </w:tbl>
    <w:p w:rsidR="0072428F" w:rsidRDefault="0072428F" w:rsidP="001D38BF">
      <w:pPr>
        <w:spacing w:line="276" w:lineRule="auto"/>
        <w:jc w:val="both"/>
      </w:pPr>
    </w:p>
    <w:p w:rsidR="0072428F" w:rsidRDefault="0072428F" w:rsidP="007A2F18">
      <w:pPr>
        <w:spacing w:line="276" w:lineRule="auto"/>
        <w:jc w:val="both"/>
      </w:pPr>
      <w:r>
        <w:t>Iz Tablice</w:t>
      </w:r>
      <w:r w:rsidRPr="00450255">
        <w:t xml:space="preserve"> </w:t>
      </w:r>
      <w:r>
        <w:t>3</w:t>
      </w:r>
      <w:r w:rsidRPr="00450255">
        <w:t xml:space="preserve">. vidljivo je da su </w:t>
      </w:r>
      <w:r>
        <w:t xml:space="preserve">i </w:t>
      </w:r>
      <w:r w:rsidRPr="00450255">
        <w:t>zime</w:t>
      </w:r>
      <w:r>
        <w:t xml:space="preserve"> i ljeta  prosječno najtopliji</w:t>
      </w:r>
      <w:r w:rsidRPr="00450255">
        <w:t xml:space="preserve"> u </w:t>
      </w:r>
      <w:r>
        <w:t>Opatiji koja je na obali toplog Jadranskog mora. Tu je vidljiva razlika između utjecaja na klimu Jadranskog i Sjevernog mora koje je hladnije more pa ljeti hladi okolni prostor za razliku od Jadranskog. Utjecaj kontinentalnosti na klimu uočava se prema podatcima Draganića i Osijeka. Zime su na oba prostora podjednako hladne, ali su ljeta u Osijeku u prosjeku toplija.</w:t>
      </w:r>
      <w:r w:rsidRPr="007A2F18">
        <w:t xml:space="preserve"> </w:t>
      </w:r>
      <w:r>
        <w:t>Zanimljivo je da je najhladniji mjesec u Opatiji i Draganiću siječanj, a u Osijeku prosinac što također ukazuje na veću kontinentalnost u Osijeku gdje se zrak zbog udaljenosti od mora prije ohladi.</w:t>
      </w:r>
    </w:p>
    <w:p w:rsidR="0072428F" w:rsidRDefault="0072428F" w:rsidP="00CB64E7">
      <w:pPr>
        <w:spacing w:line="276" w:lineRule="auto"/>
        <w:jc w:val="both"/>
      </w:pPr>
    </w:p>
    <w:p w:rsidR="0072428F" w:rsidRDefault="0072428F" w:rsidP="001D38BF">
      <w:pPr>
        <w:spacing w:line="276" w:lineRule="auto"/>
        <w:jc w:val="both"/>
      </w:pPr>
      <w:r>
        <w:t xml:space="preserve">Podatci u Tablici </w:t>
      </w:r>
      <w:r w:rsidRPr="00CB64E7">
        <w:t>4. potvrđuju postavljenu hipotezu da prostor u Hrvatskoj smješten zapadnije, bliže Jadranskom moru, ima ujednačenije temperature zraka tijekom godine, što se ogleda u nižoj vrijednosti srednjih godišnjih temperaturnih amplituda, od prostora koji su od mora udaljeniji i koji s</w:t>
      </w:r>
      <w:r>
        <w:t>e nalaze dalje na istoku države. Tako u Opatiji temperaturna amplituda prema GLOBE podatcima iznosi 19,9 °C, a u Osijeku  21,2 °C što je razlika od 1,3 °C dok je prema službenim podatcima ta razlika 3,3 °C.</w:t>
      </w:r>
    </w:p>
    <w:p w:rsidR="0072428F" w:rsidRDefault="0072428F" w:rsidP="001D38BF">
      <w:pPr>
        <w:spacing w:line="276" w:lineRule="auto"/>
        <w:jc w:val="both"/>
      </w:pPr>
    </w:p>
    <w:p w:rsidR="0072428F" w:rsidRDefault="0072428F" w:rsidP="00155BD8">
      <w:pPr>
        <w:spacing w:line="276" w:lineRule="auto"/>
        <w:jc w:val="both"/>
        <w:rPr>
          <w:sz w:val="20"/>
          <w:szCs w:val="20"/>
        </w:rPr>
      </w:pPr>
      <w:r>
        <w:rPr>
          <w:sz w:val="20"/>
          <w:szCs w:val="20"/>
        </w:rPr>
        <w:t xml:space="preserve">           Tablica </w:t>
      </w:r>
      <w:r w:rsidRPr="000E328C">
        <w:rPr>
          <w:sz w:val="20"/>
          <w:szCs w:val="20"/>
        </w:rPr>
        <w:t xml:space="preserve">4. Srednje godišnje temperaturne amplitude (2000., 2001., 2005. ,2006., 2007. g.) u odabranim hrvatskim </w:t>
      </w:r>
      <w:r>
        <w:rPr>
          <w:sz w:val="20"/>
          <w:szCs w:val="20"/>
        </w:rPr>
        <w:t xml:space="preserve">    </w:t>
      </w:r>
    </w:p>
    <w:p w:rsidR="0072428F" w:rsidRPr="00155BD8" w:rsidRDefault="0072428F" w:rsidP="001D38BF">
      <w:pPr>
        <w:spacing w:line="276" w:lineRule="auto"/>
        <w:jc w:val="both"/>
        <w:rPr>
          <w:sz w:val="20"/>
          <w:szCs w:val="20"/>
        </w:rPr>
      </w:pPr>
      <w:r>
        <w:rPr>
          <w:sz w:val="20"/>
          <w:szCs w:val="20"/>
        </w:rPr>
        <w:t xml:space="preserve">           </w:t>
      </w:r>
      <w:r w:rsidRPr="000E328C">
        <w:rPr>
          <w:sz w:val="20"/>
          <w:szCs w:val="20"/>
        </w:rPr>
        <w:t>GLOBE školama i na odabranim službenim postajama DHMZ-a</w:t>
      </w:r>
    </w:p>
    <w:tbl>
      <w:tblPr>
        <w:tblW w:w="8657" w:type="dxa"/>
        <w:jc w:val="center"/>
        <w:tblLook w:val="00A0"/>
      </w:tblPr>
      <w:tblGrid>
        <w:gridCol w:w="1995"/>
        <w:gridCol w:w="2410"/>
        <w:gridCol w:w="2375"/>
        <w:gridCol w:w="1877"/>
      </w:tblGrid>
      <w:tr w:rsidR="0072428F" w:rsidRPr="00AD4E91">
        <w:trPr>
          <w:trHeight w:val="546"/>
          <w:jc w:val="center"/>
        </w:trPr>
        <w:tc>
          <w:tcPr>
            <w:tcW w:w="1995" w:type="dxa"/>
            <w:tcBorders>
              <w:top w:val="single" w:sz="8" w:space="0" w:color="auto"/>
              <w:left w:val="single" w:sz="8" w:space="0" w:color="auto"/>
              <w:bottom w:val="single" w:sz="8" w:space="0" w:color="auto"/>
              <w:right w:val="single" w:sz="4" w:space="0" w:color="auto"/>
            </w:tcBorders>
            <w:vAlign w:val="center"/>
          </w:tcPr>
          <w:p w:rsidR="0072428F" w:rsidRPr="00137948" w:rsidRDefault="0072428F" w:rsidP="001D38BF">
            <w:pPr>
              <w:spacing w:line="276" w:lineRule="auto"/>
              <w:jc w:val="center"/>
              <w:rPr>
                <w:b/>
                <w:bCs/>
                <w:noProof w:val="0"/>
                <w:color w:val="000000"/>
                <w:sz w:val="18"/>
                <w:szCs w:val="18"/>
                <w:lang w:eastAsia="hr-HR"/>
              </w:rPr>
            </w:pPr>
            <w:r w:rsidRPr="00137948">
              <w:rPr>
                <w:b/>
                <w:bCs/>
                <w:noProof w:val="0"/>
                <w:color w:val="000000"/>
                <w:sz w:val="18"/>
                <w:szCs w:val="18"/>
                <w:lang w:eastAsia="hr-HR"/>
              </w:rPr>
              <w:t>Mjerna postaja</w:t>
            </w:r>
          </w:p>
        </w:tc>
        <w:tc>
          <w:tcPr>
            <w:tcW w:w="2410" w:type="dxa"/>
            <w:tcBorders>
              <w:top w:val="single" w:sz="8" w:space="0" w:color="auto"/>
              <w:left w:val="nil"/>
              <w:bottom w:val="single" w:sz="8" w:space="0" w:color="auto"/>
              <w:right w:val="single" w:sz="4" w:space="0" w:color="auto"/>
            </w:tcBorders>
            <w:vAlign w:val="center"/>
          </w:tcPr>
          <w:p w:rsidR="0072428F" w:rsidRPr="00137948" w:rsidRDefault="0072428F" w:rsidP="00137948">
            <w:pPr>
              <w:spacing w:line="276" w:lineRule="auto"/>
              <w:jc w:val="center"/>
              <w:rPr>
                <w:b/>
                <w:bCs/>
                <w:noProof w:val="0"/>
                <w:color w:val="000000"/>
                <w:sz w:val="18"/>
                <w:szCs w:val="18"/>
                <w:lang w:eastAsia="hr-HR"/>
              </w:rPr>
            </w:pPr>
            <w:r w:rsidRPr="00137948">
              <w:rPr>
                <w:b/>
                <w:bCs/>
                <w:noProof w:val="0"/>
                <w:color w:val="000000"/>
                <w:sz w:val="18"/>
                <w:szCs w:val="18"/>
                <w:lang w:eastAsia="hr-HR"/>
              </w:rPr>
              <w:t>Srednja mjesečna temp. najtoplijeg mjeseca</w:t>
            </w:r>
            <w:r>
              <w:rPr>
                <w:b/>
                <w:bCs/>
                <w:noProof w:val="0"/>
                <w:color w:val="000000"/>
                <w:sz w:val="18"/>
                <w:szCs w:val="18"/>
                <w:lang w:eastAsia="hr-HR"/>
              </w:rPr>
              <w:t xml:space="preserve"> </w:t>
            </w:r>
            <w:r w:rsidRPr="00137948">
              <w:rPr>
                <w:b/>
                <w:bCs/>
                <w:noProof w:val="0"/>
                <w:color w:val="000000"/>
                <w:sz w:val="18"/>
                <w:szCs w:val="18"/>
                <w:lang w:eastAsia="hr-HR"/>
              </w:rPr>
              <w:t>u  °C</w:t>
            </w:r>
          </w:p>
        </w:tc>
        <w:tc>
          <w:tcPr>
            <w:tcW w:w="2375" w:type="dxa"/>
            <w:tcBorders>
              <w:top w:val="single" w:sz="8" w:space="0" w:color="auto"/>
              <w:left w:val="single" w:sz="8" w:space="0" w:color="auto"/>
              <w:bottom w:val="single" w:sz="8" w:space="0" w:color="auto"/>
              <w:right w:val="single" w:sz="4" w:space="0" w:color="auto"/>
            </w:tcBorders>
            <w:vAlign w:val="center"/>
          </w:tcPr>
          <w:p w:rsidR="0072428F" w:rsidRPr="00137948" w:rsidRDefault="0072428F" w:rsidP="00137948">
            <w:pPr>
              <w:spacing w:line="276" w:lineRule="auto"/>
              <w:jc w:val="center"/>
              <w:rPr>
                <w:b/>
                <w:bCs/>
                <w:noProof w:val="0"/>
                <w:color w:val="000000"/>
                <w:sz w:val="18"/>
                <w:szCs w:val="18"/>
                <w:lang w:eastAsia="hr-HR"/>
              </w:rPr>
            </w:pPr>
            <w:r w:rsidRPr="00137948">
              <w:rPr>
                <w:b/>
                <w:bCs/>
                <w:noProof w:val="0"/>
                <w:color w:val="000000"/>
                <w:sz w:val="18"/>
                <w:szCs w:val="18"/>
                <w:lang w:eastAsia="hr-HR"/>
              </w:rPr>
              <w:t>Srednja mjesečna temp. najhladnij</w:t>
            </w:r>
            <w:r>
              <w:rPr>
                <w:b/>
                <w:bCs/>
                <w:noProof w:val="0"/>
                <w:color w:val="000000"/>
                <w:sz w:val="18"/>
                <w:szCs w:val="18"/>
                <w:lang w:eastAsia="hr-HR"/>
              </w:rPr>
              <w:t>e</w:t>
            </w:r>
            <w:r w:rsidRPr="00137948">
              <w:rPr>
                <w:b/>
                <w:bCs/>
                <w:noProof w:val="0"/>
                <w:color w:val="000000"/>
                <w:sz w:val="18"/>
                <w:szCs w:val="18"/>
                <w:lang w:eastAsia="hr-HR"/>
              </w:rPr>
              <w:t>g mjeseca</w:t>
            </w:r>
            <w:r>
              <w:rPr>
                <w:b/>
                <w:bCs/>
                <w:noProof w:val="0"/>
                <w:color w:val="000000"/>
                <w:sz w:val="18"/>
                <w:szCs w:val="18"/>
                <w:lang w:eastAsia="hr-HR"/>
              </w:rPr>
              <w:t xml:space="preserve"> </w:t>
            </w:r>
            <w:r w:rsidRPr="00137948">
              <w:rPr>
                <w:b/>
                <w:bCs/>
                <w:noProof w:val="0"/>
                <w:color w:val="000000"/>
                <w:sz w:val="18"/>
                <w:szCs w:val="18"/>
                <w:lang w:eastAsia="hr-HR"/>
              </w:rPr>
              <w:t>u  °C</w:t>
            </w:r>
          </w:p>
        </w:tc>
        <w:tc>
          <w:tcPr>
            <w:tcW w:w="1877" w:type="dxa"/>
            <w:tcBorders>
              <w:top w:val="single" w:sz="8" w:space="0" w:color="auto"/>
              <w:left w:val="nil"/>
              <w:bottom w:val="single" w:sz="8" w:space="0" w:color="auto"/>
              <w:right w:val="single" w:sz="8" w:space="0" w:color="auto"/>
            </w:tcBorders>
            <w:vAlign w:val="center"/>
          </w:tcPr>
          <w:p w:rsidR="0072428F" w:rsidRPr="00137948" w:rsidRDefault="0072428F" w:rsidP="00137948">
            <w:pPr>
              <w:spacing w:line="276" w:lineRule="auto"/>
              <w:jc w:val="center"/>
              <w:rPr>
                <w:b/>
                <w:bCs/>
                <w:noProof w:val="0"/>
                <w:color w:val="000000"/>
                <w:sz w:val="18"/>
                <w:szCs w:val="18"/>
                <w:lang w:eastAsia="hr-HR"/>
              </w:rPr>
            </w:pPr>
            <w:r w:rsidRPr="00137948">
              <w:rPr>
                <w:b/>
                <w:bCs/>
                <w:noProof w:val="0"/>
                <w:color w:val="000000"/>
                <w:sz w:val="18"/>
                <w:szCs w:val="18"/>
                <w:lang w:eastAsia="hr-HR"/>
              </w:rPr>
              <w:t>Temperaturna amplituda</w:t>
            </w:r>
            <w:r>
              <w:rPr>
                <w:b/>
                <w:bCs/>
                <w:noProof w:val="0"/>
                <w:color w:val="000000"/>
                <w:sz w:val="18"/>
                <w:szCs w:val="18"/>
                <w:lang w:eastAsia="hr-HR"/>
              </w:rPr>
              <w:t xml:space="preserve"> </w:t>
            </w:r>
            <w:r w:rsidRPr="00137948">
              <w:rPr>
                <w:b/>
                <w:bCs/>
                <w:noProof w:val="0"/>
                <w:color w:val="000000"/>
                <w:sz w:val="18"/>
                <w:szCs w:val="18"/>
                <w:lang w:eastAsia="hr-HR"/>
              </w:rPr>
              <w:t>u  °C</w:t>
            </w:r>
          </w:p>
        </w:tc>
      </w:tr>
      <w:tr w:rsidR="0072428F" w:rsidRPr="00AD4E91">
        <w:trPr>
          <w:trHeight w:val="258"/>
          <w:jc w:val="center"/>
        </w:trPr>
        <w:tc>
          <w:tcPr>
            <w:tcW w:w="1995" w:type="dxa"/>
            <w:tcBorders>
              <w:top w:val="nil"/>
              <w:left w:val="single" w:sz="8" w:space="0" w:color="auto"/>
              <w:bottom w:val="single" w:sz="4" w:space="0" w:color="auto"/>
              <w:right w:val="single" w:sz="4" w:space="0" w:color="auto"/>
            </w:tcBorders>
            <w:vAlign w:val="center"/>
          </w:tcPr>
          <w:p w:rsidR="0072428F" w:rsidRPr="00AD4E91" w:rsidRDefault="0072428F" w:rsidP="001D38BF">
            <w:pPr>
              <w:spacing w:line="276" w:lineRule="auto"/>
              <w:rPr>
                <w:noProof w:val="0"/>
                <w:color w:val="000000"/>
                <w:sz w:val="20"/>
                <w:szCs w:val="20"/>
                <w:lang w:eastAsia="hr-HR"/>
              </w:rPr>
            </w:pPr>
            <w:r w:rsidRPr="00AD4E91">
              <w:rPr>
                <w:noProof w:val="0"/>
                <w:color w:val="000000"/>
                <w:sz w:val="20"/>
                <w:szCs w:val="20"/>
                <w:lang w:eastAsia="hr-HR"/>
              </w:rPr>
              <w:t>Opatija (GLOBE)</w:t>
            </w:r>
          </w:p>
        </w:tc>
        <w:tc>
          <w:tcPr>
            <w:tcW w:w="2410" w:type="dxa"/>
            <w:tcBorders>
              <w:top w:val="nil"/>
              <w:left w:val="single" w:sz="8" w:space="0" w:color="auto"/>
              <w:bottom w:val="single" w:sz="4" w:space="0" w:color="auto"/>
              <w:right w:val="single" w:sz="4" w:space="0" w:color="auto"/>
            </w:tcBorders>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26,9</w:t>
            </w:r>
          </w:p>
        </w:tc>
        <w:tc>
          <w:tcPr>
            <w:tcW w:w="2375" w:type="dxa"/>
            <w:tcBorders>
              <w:top w:val="nil"/>
              <w:left w:val="nil"/>
              <w:bottom w:val="single" w:sz="4" w:space="0" w:color="auto"/>
              <w:right w:val="single" w:sz="4" w:space="0" w:color="auto"/>
            </w:tcBorders>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7,0</w:t>
            </w:r>
          </w:p>
        </w:tc>
        <w:tc>
          <w:tcPr>
            <w:tcW w:w="1877" w:type="dxa"/>
            <w:tcBorders>
              <w:top w:val="nil"/>
              <w:left w:val="nil"/>
              <w:bottom w:val="single" w:sz="4" w:space="0" w:color="auto"/>
              <w:right w:val="single" w:sz="8" w:space="0" w:color="auto"/>
            </w:tcBorders>
            <w:noWrap/>
            <w:vAlign w:val="center"/>
          </w:tcPr>
          <w:p w:rsidR="0072428F" w:rsidRPr="00AD4E91" w:rsidRDefault="0072428F" w:rsidP="001D38BF">
            <w:pPr>
              <w:spacing w:line="276" w:lineRule="auto"/>
              <w:jc w:val="center"/>
              <w:rPr>
                <w:b/>
                <w:bCs/>
                <w:noProof w:val="0"/>
                <w:color w:val="FF0000"/>
                <w:lang w:eastAsia="hr-HR"/>
              </w:rPr>
            </w:pPr>
            <w:r w:rsidRPr="00AD4E91">
              <w:rPr>
                <w:b/>
                <w:bCs/>
                <w:noProof w:val="0"/>
                <w:color w:val="FF0000"/>
                <w:sz w:val="22"/>
                <w:szCs w:val="22"/>
                <w:lang w:eastAsia="hr-HR"/>
              </w:rPr>
              <w:t>19,9</w:t>
            </w:r>
          </w:p>
        </w:tc>
      </w:tr>
      <w:tr w:rsidR="0072428F" w:rsidRPr="00AD4E91">
        <w:trPr>
          <w:trHeight w:val="274"/>
          <w:jc w:val="center"/>
        </w:trPr>
        <w:tc>
          <w:tcPr>
            <w:tcW w:w="1995" w:type="dxa"/>
            <w:tcBorders>
              <w:top w:val="nil"/>
              <w:left w:val="single" w:sz="8" w:space="0" w:color="auto"/>
              <w:bottom w:val="single" w:sz="8" w:space="0" w:color="auto"/>
              <w:right w:val="single" w:sz="4" w:space="0" w:color="auto"/>
            </w:tcBorders>
            <w:shd w:val="clear" w:color="000000" w:fill="FFFF00"/>
            <w:vAlign w:val="center"/>
          </w:tcPr>
          <w:p w:rsidR="0072428F" w:rsidRPr="00AD4E91" w:rsidRDefault="0072428F" w:rsidP="001D38BF">
            <w:pPr>
              <w:spacing w:line="276" w:lineRule="auto"/>
              <w:rPr>
                <w:noProof w:val="0"/>
                <w:color w:val="000000"/>
                <w:sz w:val="20"/>
                <w:szCs w:val="20"/>
                <w:lang w:eastAsia="hr-HR"/>
              </w:rPr>
            </w:pPr>
            <w:r w:rsidRPr="00AD4E91">
              <w:rPr>
                <w:noProof w:val="0"/>
                <w:color w:val="000000"/>
                <w:sz w:val="20"/>
                <w:szCs w:val="20"/>
                <w:lang w:eastAsia="hr-HR"/>
              </w:rPr>
              <w:t>Volosko (DHMZ)</w:t>
            </w:r>
          </w:p>
        </w:tc>
        <w:tc>
          <w:tcPr>
            <w:tcW w:w="2410" w:type="dxa"/>
            <w:tcBorders>
              <w:top w:val="nil"/>
              <w:left w:val="single" w:sz="8" w:space="0" w:color="auto"/>
              <w:bottom w:val="single" w:sz="8" w:space="0" w:color="auto"/>
              <w:right w:val="single" w:sz="4" w:space="0" w:color="auto"/>
            </w:tcBorders>
            <w:shd w:val="clear" w:color="000000" w:fill="FFFF00"/>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24,4</w:t>
            </w:r>
          </w:p>
        </w:tc>
        <w:tc>
          <w:tcPr>
            <w:tcW w:w="2375" w:type="dxa"/>
            <w:tcBorders>
              <w:top w:val="nil"/>
              <w:left w:val="nil"/>
              <w:bottom w:val="single" w:sz="8" w:space="0" w:color="auto"/>
              <w:right w:val="single" w:sz="4" w:space="0" w:color="auto"/>
            </w:tcBorders>
            <w:shd w:val="clear" w:color="000000" w:fill="FFFF00"/>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6,1</w:t>
            </w:r>
          </w:p>
        </w:tc>
        <w:tc>
          <w:tcPr>
            <w:tcW w:w="1877" w:type="dxa"/>
            <w:tcBorders>
              <w:top w:val="nil"/>
              <w:left w:val="nil"/>
              <w:bottom w:val="single" w:sz="8" w:space="0" w:color="auto"/>
              <w:right w:val="single" w:sz="8" w:space="0" w:color="auto"/>
            </w:tcBorders>
            <w:shd w:val="clear" w:color="000000" w:fill="FFFF00"/>
            <w:noWrap/>
            <w:vAlign w:val="center"/>
          </w:tcPr>
          <w:p w:rsidR="0072428F" w:rsidRPr="00AD4E91" w:rsidRDefault="0072428F" w:rsidP="001D38BF">
            <w:pPr>
              <w:spacing w:line="276" w:lineRule="auto"/>
              <w:jc w:val="center"/>
              <w:rPr>
                <w:b/>
                <w:bCs/>
                <w:noProof w:val="0"/>
                <w:color w:val="0070C0"/>
                <w:lang w:eastAsia="hr-HR"/>
              </w:rPr>
            </w:pPr>
            <w:r w:rsidRPr="00AD4E91">
              <w:rPr>
                <w:b/>
                <w:bCs/>
                <w:noProof w:val="0"/>
                <w:color w:val="0070C0"/>
                <w:sz w:val="22"/>
                <w:szCs w:val="22"/>
                <w:lang w:eastAsia="hr-HR"/>
              </w:rPr>
              <w:t>18,3</w:t>
            </w:r>
          </w:p>
        </w:tc>
      </w:tr>
      <w:tr w:rsidR="0072428F" w:rsidRPr="00AD4E91">
        <w:trPr>
          <w:trHeight w:val="268"/>
          <w:jc w:val="center"/>
        </w:trPr>
        <w:tc>
          <w:tcPr>
            <w:tcW w:w="1995" w:type="dxa"/>
            <w:tcBorders>
              <w:top w:val="nil"/>
              <w:left w:val="single" w:sz="8" w:space="0" w:color="auto"/>
              <w:bottom w:val="single" w:sz="4" w:space="0" w:color="auto"/>
              <w:right w:val="single" w:sz="4" w:space="0" w:color="auto"/>
            </w:tcBorders>
            <w:vAlign w:val="center"/>
          </w:tcPr>
          <w:p w:rsidR="0072428F" w:rsidRPr="00AD4E91" w:rsidRDefault="0072428F" w:rsidP="001D38BF">
            <w:pPr>
              <w:spacing w:line="276" w:lineRule="auto"/>
              <w:rPr>
                <w:noProof w:val="0"/>
                <w:color w:val="000000"/>
                <w:sz w:val="20"/>
                <w:szCs w:val="20"/>
                <w:lang w:eastAsia="hr-HR"/>
              </w:rPr>
            </w:pPr>
            <w:r w:rsidRPr="00AD4E91">
              <w:rPr>
                <w:noProof w:val="0"/>
                <w:color w:val="000000"/>
                <w:sz w:val="20"/>
                <w:szCs w:val="20"/>
                <w:lang w:eastAsia="hr-HR"/>
              </w:rPr>
              <w:t>Draganić (GLOBE)</w:t>
            </w:r>
          </w:p>
        </w:tc>
        <w:tc>
          <w:tcPr>
            <w:tcW w:w="2410" w:type="dxa"/>
            <w:tcBorders>
              <w:top w:val="nil"/>
              <w:left w:val="single" w:sz="8" w:space="0" w:color="auto"/>
              <w:bottom w:val="single" w:sz="4" w:space="0" w:color="auto"/>
              <w:right w:val="single" w:sz="4" w:space="0" w:color="auto"/>
            </w:tcBorders>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22,5</w:t>
            </w:r>
          </w:p>
        </w:tc>
        <w:tc>
          <w:tcPr>
            <w:tcW w:w="2375" w:type="dxa"/>
            <w:tcBorders>
              <w:top w:val="nil"/>
              <w:left w:val="nil"/>
              <w:bottom w:val="single" w:sz="4" w:space="0" w:color="auto"/>
              <w:right w:val="single" w:sz="4" w:space="0" w:color="auto"/>
            </w:tcBorders>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1,8</w:t>
            </w:r>
          </w:p>
        </w:tc>
        <w:tc>
          <w:tcPr>
            <w:tcW w:w="1877" w:type="dxa"/>
            <w:tcBorders>
              <w:top w:val="nil"/>
              <w:left w:val="nil"/>
              <w:bottom w:val="single" w:sz="4" w:space="0" w:color="auto"/>
              <w:right w:val="single" w:sz="8" w:space="0" w:color="auto"/>
            </w:tcBorders>
            <w:noWrap/>
            <w:vAlign w:val="center"/>
          </w:tcPr>
          <w:p w:rsidR="0072428F" w:rsidRPr="00AD4E91" w:rsidRDefault="0072428F" w:rsidP="001D38BF">
            <w:pPr>
              <w:spacing w:line="276" w:lineRule="auto"/>
              <w:jc w:val="center"/>
              <w:rPr>
                <w:b/>
                <w:bCs/>
                <w:noProof w:val="0"/>
                <w:color w:val="FF0000"/>
                <w:lang w:eastAsia="hr-HR"/>
              </w:rPr>
            </w:pPr>
            <w:r w:rsidRPr="00AD4E91">
              <w:rPr>
                <w:b/>
                <w:bCs/>
                <w:noProof w:val="0"/>
                <w:color w:val="FF0000"/>
                <w:sz w:val="22"/>
                <w:szCs w:val="22"/>
                <w:lang w:eastAsia="hr-HR"/>
              </w:rPr>
              <w:t>20,7</w:t>
            </w:r>
          </w:p>
        </w:tc>
      </w:tr>
      <w:tr w:rsidR="0072428F" w:rsidRPr="00AD4E91">
        <w:trPr>
          <w:trHeight w:val="412"/>
          <w:jc w:val="center"/>
        </w:trPr>
        <w:tc>
          <w:tcPr>
            <w:tcW w:w="1995" w:type="dxa"/>
            <w:tcBorders>
              <w:top w:val="nil"/>
              <w:left w:val="single" w:sz="8" w:space="0" w:color="auto"/>
              <w:bottom w:val="nil"/>
              <w:right w:val="single" w:sz="4" w:space="0" w:color="auto"/>
            </w:tcBorders>
            <w:shd w:val="clear" w:color="000000" w:fill="FFFF00"/>
            <w:vAlign w:val="center"/>
          </w:tcPr>
          <w:p w:rsidR="0072428F" w:rsidRPr="00AD4E91" w:rsidRDefault="0072428F" w:rsidP="001D38BF">
            <w:pPr>
              <w:spacing w:line="276" w:lineRule="auto"/>
              <w:rPr>
                <w:noProof w:val="0"/>
                <w:color w:val="000000"/>
                <w:sz w:val="20"/>
                <w:szCs w:val="20"/>
                <w:lang w:eastAsia="hr-HR"/>
              </w:rPr>
            </w:pPr>
            <w:r w:rsidRPr="00AD4E91">
              <w:rPr>
                <w:noProof w:val="0"/>
                <w:color w:val="000000"/>
                <w:sz w:val="20"/>
                <w:szCs w:val="20"/>
                <w:lang w:eastAsia="hr-HR"/>
              </w:rPr>
              <w:t>Karlovac (DHMZ)</w:t>
            </w:r>
          </w:p>
        </w:tc>
        <w:tc>
          <w:tcPr>
            <w:tcW w:w="2410" w:type="dxa"/>
            <w:tcBorders>
              <w:top w:val="nil"/>
              <w:left w:val="single" w:sz="8" w:space="0" w:color="auto"/>
              <w:bottom w:val="nil"/>
              <w:right w:val="single" w:sz="4" w:space="0" w:color="auto"/>
            </w:tcBorders>
            <w:shd w:val="clear" w:color="000000" w:fill="FFFF00"/>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21,9</w:t>
            </w:r>
          </w:p>
        </w:tc>
        <w:tc>
          <w:tcPr>
            <w:tcW w:w="2375" w:type="dxa"/>
            <w:tcBorders>
              <w:top w:val="nil"/>
              <w:left w:val="nil"/>
              <w:bottom w:val="nil"/>
              <w:right w:val="single" w:sz="4" w:space="0" w:color="auto"/>
            </w:tcBorders>
            <w:shd w:val="clear" w:color="000000" w:fill="FFFF00"/>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0,7</w:t>
            </w:r>
          </w:p>
        </w:tc>
        <w:tc>
          <w:tcPr>
            <w:tcW w:w="1877" w:type="dxa"/>
            <w:tcBorders>
              <w:top w:val="nil"/>
              <w:left w:val="nil"/>
              <w:bottom w:val="nil"/>
              <w:right w:val="single" w:sz="8" w:space="0" w:color="auto"/>
            </w:tcBorders>
            <w:shd w:val="clear" w:color="000000" w:fill="FFFF00"/>
            <w:noWrap/>
            <w:vAlign w:val="center"/>
          </w:tcPr>
          <w:p w:rsidR="0072428F" w:rsidRPr="00AD4E91" w:rsidRDefault="0072428F" w:rsidP="001D38BF">
            <w:pPr>
              <w:spacing w:line="276" w:lineRule="auto"/>
              <w:jc w:val="center"/>
              <w:rPr>
                <w:b/>
                <w:bCs/>
                <w:noProof w:val="0"/>
                <w:color w:val="0070C0"/>
                <w:lang w:eastAsia="hr-HR"/>
              </w:rPr>
            </w:pPr>
            <w:r w:rsidRPr="00AD4E91">
              <w:rPr>
                <w:b/>
                <w:bCs/>
                <w:noProof w:val="0"/>
                <w:color w:val="0070C0"/>
                <w:sz w:val="22"/>
                <w:szCs w:val="22"/>
                <w:lang w:eastAsia="hr-HR"/>
              </w:rPr>
              <w:t>21,2</w:t>
            </w:r>
          </w:p>
        </w:tc>
      </w:tr>
      <w:tr w:rsidR="0072428F" w:rsidRPr="00AD4E91">
        <w:trPr>
          <w:trHeight w:val="266"/>
          <w:jc w:val="center"/>
        </w:trPr>
        <w:tc>
          <w:tcPr>
            <w:tcW w:w="1995" w:type="dxa"/>
            <w:tcBorders>
              <w:top w:val="single" w:sz="8" w:space="0" w:color="auto"/>
              <w:left w:val="single" w:sz="8" w:space="0" w:color="auto"/>
              <w:bottom w:val="single" w:sz="4" w:space="0" w:color="auto"/>
              <w:right w:val="single" w:sz="4" w:space="0" w:color="auto"/>
            </w:tcBorders>
            <w:vAlign w:val="center"/>
          </w:tcPr>
          <w:p w:rsidR="0072428F" w:rsidRPr="00AD4E91" w:rsidRDefault="0072428F" w:rsidP="001D38BF">
            <w:pPr>
              <w:spacing w:line="276" w:lineRule="auto"/>
              <w:rPr>
                <w:noProof w:val="0"/>
                <w:color w:val="000000"/>
                <w:sz w:val="20"/>
                <w:szCs w:val="20"/>
                <w:lang w:eastAsia="hr-HR"/>
              </w:rPr>
            </w:pPr>
            <w:r w:rsidRPr="00AD4E91">
              <w:rPr>
                <w:noProof w:val="0"/>
                <w:color w:val="000000"/>
                <w:sz w:val="20"/>
                <w:szCs w:val="20"/>
                <w:lang w:eastAsia="hr-HR"/>
              </w:rPr>
              <w:t>Osijek (GLOBE)</w:t>
            </w:r>
          </w:p>
        </w:tc>
        <w:tc>
          <w:tcPr>
            <w:tcW w:w="2410" w:type="dxa"/>
            <w:tcBorders>
              <w:top w:val="single" w:sz="8" w:space="0" w:color="auto"/>
              <w:left w:val="single" w:sz="8" w:space="0" w:color="auto"/>
              <w:bottom w:val="single" w:sz="4" w:space="0" w:color="auto"/>
              <w:right w:val="single" w:sz="4" w:space="0" w:color="auto"/>
            </w:tcBorders>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23,6</w:t>
            </w:r>
          </w:p>
        </w:tc>
        <w:tc>
          <w:tcPr>
            <w:tcW w:w="2375" w:type="dxa"/>
            <w:tcBorders>
              <w:top w:val="single" w:sz="8" w:space="0" w:color="auto"/>
              <w:left w:val="nil"/>
              <w:bottom w:val="single" w:sz="4" w:space="0" w:color="auto"/>
              <w:right w:val="single" w:sz="4" w:space="0" w:color="auto"/>
            </w:tcBorders>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2,4</w:t>
            </w:r>
          </w:p>
        </w:tc>
        <w:tc>
          <w:tcPr>
            <w:tcW w:w="1877" w:type="dxa"/>
            <w:tcBorders>
              <w:top w:val="single" w:sz="8" w:space="0" w:color="auto"/>
              <w:left w:val="nil"/>
              <w:bottom w:val="single" w:sz="4" w:space="0" w:color="auto"/>
              <w:right w:val="single" w:sz="8" w:space="0" w:color="auto"/>
            </w:tcBorders>
            <w:noWrap/>
            <w:vAlign w:val="center"/>
          </w:tcPr>
          <w:p w:rsidR="0072428F" w:rsidRPr="00AD4E91" w:rsidRDefault="0072428F" w:rsidP="001D38BF">
            <w:pPr>
              <w:spacing w:line="276" w:lineRule="auto"/>
              <w:jc w:val="center"/>
              <w:rPr>
                <w:b/>
                <w:bCs/>
                <w:noProof w:val="0"/>
                <w:color w:val="FF0000"/>
                <w:lang w:eastAsia="hr-HR"/>
              </w:rPr>
            </w:pPr>
            <w:r w:rsidRPr="00AD4E91">
              <w:rPr>
                <w:b/>
                <w:bCs/>
                <w:noProof w:val="0"/>
                <w:color w:val="FF0000"/>
                <w:sz w:val="22"/>
                <w:szCs w:val="22"/>
                <w:lang w:eastAsia="hr-HR"/>
              </w:rPr>
              <w:t>21,2</w:t>
            </w:r>
          </w:p>
        </w:tc>
      </w:tr>
      <w:tr w:rsidR="0072428F" w:rsidRPr="00AD4E91">
        <w:trPr>
          <w:trHeight w:val="266"/>
          <w:jc w:val="center"/>
        </w:trPr>
        <w:tc>
          <w:tcPr>
            <w:tcW w:w="1995" w:type="dxa"/>
            <w:tcBorders>
              <w:top w:val="nil"/>
              <w:left w:val="single" w:sz="8" w:space="0" w:color="auto"/>
              <w:bottom w:val="single" w:sz="8" w:space="0" w:color="auto"/>
              <w:right w:val="single" w:sz="4" w:space="0" w:color="auto"/>
            </w:tcBorders>
            <w:shd w:val="clear" w:color="000000" w:fill="FFFF00"/>
            <w:vAlign w:val="center"/>
          </w:tcPr>
          <w:p w:rsidR="0072428F" w:rsidRPr="00AD4E91" w:rsidRDefault="0072428F" w:rsidP="001D38BF">
            <w:pPr>
              <w:spacing w:line="276" w:lineRule="auto"/>
              <w:rPr>
                <w:noProof w:val="0"/>
                <w:color w:val="000000"/>
                <w:sz w:val="20"/>
                <w:szCs w:val="20"/>
                <w:lang w:eastAsia="hr-HR"/>
              </w:rPr>
            </w:pPr>
            <w:r w:rsidRPr="00AD4E91">
              <w:rPr>
                <w:noProof w:val="0"/>
                <w:color w:val="000000"/>
                <w:sz w:val="20"/>
                <w:szCs w:val="20"/>
                <w:lang w:eastAsia="hr-HR"/>
              </w:rPr>
              <w:t>Osijek (DHMZ)</w:t>
            </w:r>
          </w:p>
        </w:tc>
        <w:tc>
          <w:tcPr>
            <w:tcW w:w="2410" w:type="dxa"/>
            <w:tcBorders>
              <w:top w:val="nil"/>
              <w:left w:val="single" w:sz="8" w:space="0" w:color="auto"/>
              <w:bottom w:val="single" w:sz="8" w:space="0" w:color="auto"/>
              <w:right w:val="single" w:sz="4" w:space="0" w:color="auto"/>
            </w:tcBorders>
            <w:shd w:val="clear" w:color="000000" w:fill="FFFF00"/>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22,4</w:t>
            </w:r>
          </w:p>
        </w:tc>
        <w:tc>
          <w:tcPr>
            <w:tcW w:w="2375" w:type="dxa"/>
            <w:tcBorders>
              <w:top w:val="nil"/>
              <w:left w:val="nil"/>
              <w:bottom w:val="single" w:sz="8" w:space="0" w:color="auto"/>
              <w:right w:val="single" w:sz="4" w:space="0" w:color="auto"/>
            </w:tcBorders>
            <w:shd w:val="clear" w:color="000000" w:fill="FFFF00"/>
            <w:noWrap/>
            <w:vAlign w:val="center"/>
          </w:tcPr>
          <w:p w:rsidR="0072428F" w:rsidRPr="00AD4E91" w:rsidRDefault="0072428F" w:rsidP="001D38BF">
            <w:pPr>
              <w:spacing w:line="276" w:lineRule="auto"/>
              <w:jc w:val="center"/>
              <w:rPr>
                <w:noProof w:val="0"/>
                <w:color w:val="000000"/>
                <w:sz w:val="20"/>
                <w:szCs w:val="20"/>
                <w:lang w:eastAsia="hr-HR"/>
              </w:rPr>
            </w:pPr>
            <w:r w:rsidRPr="00AD4E91">
              <w:rPr>
                <w:noProof w:val="0"/>
                <w:color w:val="000000"/>
                <w:sz w:val="20"/>
                <w:szCs w:val="20"/>
                <w:lang w:eastAsia="hr-HR"/>
              </w:rPr>
              <w:t>0,8</w:t>
            </w:r>
          </w:p>
        </w:tc>
        <w:tc>
          <w:tcPr>
            <w:tcW w:w="1877" w:type="dxa"/>
            <w:tcBorders>
              <w:top w:val="nil"/>
              <w:left w:val="nil"/>
              <w:bottom w:val="single" w:sz="8" w:space="0" w:color="auto"/>
              <w:right w:val="single" w:sz="8" w:space="0" w:color="auto"/>
            </w:tcBorders>
            <w:shd w:val="clear" w:color="000000" w:fill="FFFF00"/>
            <w:noWrap/>
            <w:vAlign w:val="center"/>
          </w:tcPr>
          <w:p w:rsidR="0072428F" w:rsidRPr="00AD4E91" w:rsidRDefault="0072428F" w:rsidP="001D38BF">
            <w:pPr>
              <w:spacing w:line="276" w:lineRule="auto"/>
              <w:jc w:val="center"/>
              <w:rPr>
                <w:b/>
                <w:bCs/>
                <w:noProof w:val="0"/>
                <w:color w:val="0070C0"/>
                <w:lang w:eastAsia="hr-HR"/>
              </w:rPr>
            </w:pPr>
            <w:r w:rsidRPr="00AD4E91">
              <w:rPr>
                <w:b/>
                <w:bCs/>
                <w:noProof w:val="0"/>
                <w:color w:val="0070C0"/>
                <w:sz w:val="22"/>
                <w:szCs w:val="22"/>
                <w:lang w:eastAsia="hr-HR"/>
              </w:rPr>
              <w:t>21,6</w:t>
            </w:r>
          </w:p>
        </w:tc>
      </w:tr>
    </w:tbl>
    <w:p w:rsidR="0072428F" w:rsidRDefault="0072428F" w:rsidP="001D38BF">
      <w:pPr>
        <w:spacing w:line="276" w:lineRule="auto"/>
        <w:jc w:val="both"/>
        <w:rPr>
          <w:b/>
          <w:bCs/>
          <w:u w:val="single"/>
        </w:rPr>
      </w:pPr>
    </w:p>
    <w:p w:rsidR="0072428F" w:rsidRPr="009C5E3F" w:rsidRDefault="0072428F" w:rsidP="001D38BF">
      <w:pPr>
        <w:spacing w:line="276" w:lineRule="auto"/>
        <w:jc w:val="both"/>
        <w:rPr>
          <w:b/>
          <w:bCs/>
          <w:u w:val="single"/>
        </w:rPr>
      </w:pPr>
      <w:r w:rsidRPr="009C5E3F">
        <w:t xml:space="preserve">Zanimljivo je usporediti kretanje srednjih mjesečnih temperatura zraka u hrvatskim GLOBE školama sa </w:t>
      </w:r>
      <w:r>
        <w:t>k</w:t>
      </w:r>
      <w:r w:rsidRPr="009C5E3F">
        <w:t>retanje</w:t>
      </w:r>
      <w:r>
        <w:t>m</w:t>
      </w:r>
      <w:r w:rsidRPr="009C5E3F">
        <w:t xml:space="preserve"> srednjih mjesečnih temperatura zraka na službenim postajama DHMZ-a</w:t>
      </w:r>
      <w:r>
        <w:t xml:space="preserve"> (Sl. 2.,3. i 4.). Iako se hodovi poklapaju podatci pokazuju da su srednje mjesečne temperature zraka prema GLOBE podatcima u svim mjesecima i na svim mjernim postajama više od službenih podataka DHMZ-a. Prvi razlog tome možda je u različitom načinu računanja srednjih dnevnih temperatura zraka. Prema GLOBE protokolu računaju se kao srednja vrijednost maksimalne i minimalne dnevne temperature, a DHMZ ih računa kao srednju vrijednost između temperature zraka dobivene mjerenjem tijekom dana u 7:00 h, u 14:00 h i u 21:00 sat. Vrijednost izmjerena u 21:00 sat uzima se dvaput, a zbroj se dijeli sa 4. Drugi razlog možda je u činjenici da GLOBE škole nisu ostvarile apsolutni kontinuitet mjerenja te da se mjerne GLOBE postaje ne nalaze u neposrednoj blizini službenih postaja DHMZ-a.</w:t>
      </w:r>
    </w:p>
    <w:p w:rsidR="0072428F" w:rsidRPr="003044CB" w:rsidRDefault="0072428F" w:rsidP="005A4895">
      <w:pPr>
        <w:spacing w:line="276" w:lineRule="auto"/>
        <w:jc w:val="both"/>
        <w:rPr>
          <w:rFonts w:ascii="Calibri" w:hAnsi="Calibri"/>
          <w:noProof w:val="0"/>
          <w:color w:val="000000"/>
          <w:kern w:val="24"/>
          <w:sz w:val="32"/>
          <w:szCs w:val="32"/>
          <w:lang w:eastAsia="hr-HR"/>
        </w:rPr>
      </w:pPr>
    </w:p>
    <w:p w:rsidR="0072428F" w:rsidRDefault="0072428F" w:rsidP="00A02A89">
      <w:pPr>
        <w:spacing w:line="276" w:lineRule="auto"/>
        <w:jc w:val="center"/>
        <w:rPr>
          <w:lang w:eastAsia="hr-HR"/>
        </w:rPr>
      </w:pPr>
      <w:r w:rsidRPr="00601CA2">
        <w:rPr>
          <w:b/>
          <w:bCs/>
          <w:u w:val="single"/>
          <w:lang w:eastAsia="hr-HR"/>
        </w:rPr>
        <w:pict>
          <v:shape id="Grafikon 6" o:spid="_x0000_i1026" type="#_x0000_t75" style="width:366pt;height:177.75pt;visibility:visible">
            <v:imagedata r:id="rId9" o:title="" cropbottom="-55f"/>
            <o:lock v:ext="edit" aspectratio="f"/>
          </v:shape>
        </w:pict>
      </w:r>
    </w:p>
    <w:p w:rsidR="0072428F" w:rsidRPr="00F0152F" w:rsidRDefault="0072428F" w:rsidP="00A02A89">
      <w:pPr>
        <w:spacing w:line="276" w:lineRule="auto"/>
        <w:jc w:val="center"/>
        <w:rPr>
          <w:sz w:val="20"/>
          <w:szCs w:val="20"/>
          <w:lang w:eastAsia="hr-HR"/>
        </w:rPr>
      </w:pPr>
      <w:r>
        <w:rPr>
          <w:sz w:val="20"/>
          <w:szCs w:val="20"/>
          <w:lang w:eastAsia="hr-HR"/>
        </w:rPr>
        <w:t>Slika 2</w:t>
      </w:r>
      <w:r w:rsidRPr="00F0152F">
        <w:rPr>
          <w:sz w:val="20"/>
          <w:szCs w:val="20"/>
          <w:lang w:eastAsia="hr-HR"/>
        </w:rPr>
        <w:t>. Usporedba podataka GLOBE škole iz Opatije i službenih podataka DHMZ-a (Volosko)</w:t>
      </w:r>
    </w:p>
    <w:p w:rsidR="0072428F" w:rsidRDefault="0072428F" w:rsidP="00A02A89">
      <w:pPr>
        <w:spacing w:line="276" w:lineRule="auto"/>
        <w:jc w:val="center"/>
        <w:rPr>
          <w:b/>
          <w:bCs/>
          <w:u w:val="single"/>
        </w:rPr>
      </w:pPr>
      <w:r w:rsidRPr="00601CA2">
        <w:rPr>
          <w:b/>
          <w:bCs/>
          <w:u w:val="single"/>
          <w:lang w:eastAsia="hr-HR"/>
        </w:rPr>
        <w:pict>
          <v:shape id="Grafikon 7" o:spid="_x0000_i1027" type="#_x0000_t75" style="width:366pt;height:164.25pt;visibility:visible">
            <v:imagedata r:id="rId10" o:title="" cropbottom="-60f"/>
            <o:lock v:ext="edit" aspectratio="f"/>
          </v:shape>
        </w:pict>
      </w:r>
    </w:p>
    <w:p w:rsidR="0072428F" w:rsidRDefault="0072428F" w:rsidP="00A02A89">
      <w:pPr>
        <w:spacing w:line="276" w:lineRule="auto"/>
        <w:jc w:val="center"/>
        <w:rPr>
          <w:sz w:val="20"/>
          <w:szCs w:val="20"/>
          <w:lang w:eastAsia="hr-HR"/>
        </w:rPr>
      </w:pPr>
      <w:r>
        <w:rPr>
          <w:sz w:val="20"/>
          <w:szCs w:val="20"/>
          <w:lang w:eastAsia="hr-HR"/>
        </w:rPr>
        <w:t>Slika 3</w:t>
      </w:r>
      <w:r w:rsidRPr="00F0152F">
        <w:rPr>
          <w:sz w:val="20"/>
          <w:szCs w:val="20"/>
          <w:lang w:eastAsia="hr-HR"/>
        </w:rPr>
        <w:t xml:space="preserve">. Usporedba podataka GLOBE škole iz </w:t>
      </w:r>
      <w:r>
        <w:rPr>
          <w:sz w:val="20"/>
          <w:szCs w:val="20"/>
          <w:lang w:eastAsia="hr-HR"/>
        </w:rPr>
        <w:t>Draganića</w:t>
      </w:r>
      <w:r w:rsidRPr="00F0152F">
        <w:rPr>
          <w:sz w:val="20"/>
          <w:szCs w:val="20"/>
          <w:lang w:eastAsia="hr-HR"/>
        </w:rPr>
        <w:t xml:space="preserve"> i službenih podataka DHMZ-a (</w:t>
      </w:r>
      <w:r>
        <w:rPr>
          <w:sz w:val="20"/>
          <w:szCs w:val="20"/>
          <w:lang w:eastAsia="hr-HR"/>
        </w:rPr>
        <w:t>Karlovac</w:t>
      </w:r>
      <w:r w:rsidRPr="00F0152F">
        <w:rPr>
          <w:sz w:val="20"/>
          <w:szCs w:val="20"/>
          <w:lang w:eastAsia="hr-HR"/>
        </w:rPr>
        <w:t>)</w:t>
      </w:r>
    </w:p>
    <w:p w:rsidR="0072428F" w:rsidRPr="00A02A89" w:rsidRDefault="0072428F" w:rsidP="001D38BF">
      <w:pPr>
        <w:spacing w:line="276" w:lineRule="auto"/>
        <w:jc w:val="both"/>
        <w:rPr>
          <w:sz w:val="20"/>
          <w:szCs w:val="20"/>
          <w:lang w:eastAsia="hr-HR"/>
        </w:rPr>
      </w:pPr>
    </w:p>
    <w:p w:rsidR="0072428F" w:rsidRDefault="0072428F" w:rsidP="00A02A89">
      <w:pPr>
        <w:spacing w:line="276" w:lineRule="auto"/>
        <w:jc w:val="center"/>
        <w:rPr>
          <w:b/>
          <w:bCs/>
          <w:u w:val="single"/>
        </w:rPr>
      </w:pPr>
      <w:r w:rsidRPr="00601CA2">
        <w:rPr>
          <w:b/>
          <w:bCs/>
          <w:u w:val="single"/>
          <w:lang w:eastAsia="hr-HR"/>
        </w:rPr>
        <w:pict>
          <v:shape id="Grafikon 8" o:spid="_x0000_i1028" type="#_x0000_t75" style="width:366pt;height:166.5pt;visibility:visible">
            <v:imagedata r:id="rId11" o:title=""/>
            <o:lock v:ext="edit" aspectratio="f"/>
          </v:shape>
        </w:pict>
      </w:r>
    </w:p>
    <w:p w:rsidR="0072428F" w:rsidRDefault="0072428F" w:rsidP="00A02A89">
      <w:pPr>
        <w:spacing w:line="276" w:lineRule="auto"/>
        <w:jc w:val="center"/>
        <w:rPr>
          <w:sz w:val="20"/>
          <w:szCs w:val="20"/>
          <w:lang w:eastAsia="hr-HR"/>
        </w:rPr>
      </w:pPr>
      <w:r>
        <w:rPr>
          <w:sz w:val="20"/>
          <w:szCs w:val="20"/>
          <w:lang w:eastAsia="hr-HR"/>
        </w:rPr>
        <w:t>Slika 4</w:t>
      </w:r>
      <w:r w:rsidRPr="00F0152F">
        <w:rPr>
          <w:sz w:val="20"/>
          <w:szCs w:val="20"/>
          <w:lang w:eastAsia="hr-HR"/>
        </w:rPr>
        <w:t>. Usporedba podataka GLOBE škole iz O</w:t>
      </w:r>
      <w:r>
        <w:rPr>
          <w:sz w:val="20"/>
          <w:szCs w:val="20"/>
          <w:lang w:eastAsia="hr-HR"/>
        </w:rPr>
        <w:t>sijeka</w:t>
      </w:r>
      <w:r w:rsidRPr="00F0152F">
        <w:rPr>
          <w:sz w:val="20"/>
          <w:szCs w:val="20"/>
          <w:lang w:eastAsia="hr-HR"/>
        </w:rPr>
        <w:t xml:space="preserve"> i službenih podataka DHMZ-a (</w:t>
      </w:r>
      <w:r>
        <w:rPr>
          <w:sz w:val="20"/>
          <w:szCs w:val="20"/>
          <w:lang w:eastAsia="hr-HR"/>
        </w:rPr>
        <w:t>Osijek</w:t>
      </w:r>
      <w:r w:rsidRPr="00F0152F">
        <w:rPr>
          <w:sz w:val="20"/>
          <w:szCs w:val="20"/>
          <w:lang w:eastAsia="hr-HR"/>
        </w:rPr>
        <w:t>)</w:t>
      </w:r>
    </w:p>
    <w:p w:rsidR="0072428F" w:rsidRPr="008E7496" w:rsidRDefault="0072428F" w:rsidP="001D38BF">
      <w:pPr>
        <w:spacing w:line="276" w:lineRule="auto"/>
        <w:jc w:val="both"/>
        <w:rPr>
          <w:sz w:val="20"/>
          <w:szCs w:val="20"/>
          <w:lang w:eastAsia="hr-HR"/>
        </w:rPr>
      </w:pPr>
    </w:p>
    <w:p w:rsidR="0072428F" w:rsidRPr="00F84E2F" w:rsidRDefault="0072428F" w:rsidP="001D38BF">
      <w:pPr>
        <w:spacing w:line="276" w:lineRule="auto"/>
        <w:jc w:val="both"/>
        <w:rPr>
          <w:b/>
          <w:bCs/>
          <w:u w:val="single"/>
        </w:rPr>
      </w:pPr>
      <w:r w:rsidRPr="00F84E2F">
        <w:rPr>
          <w:b/>
          <w:bCs/>
          <w:u w:val="single"/>
        </w:rPr>
        <w:t>4.Zaključci</w:t>
      </w:r>
    </w:p>
    <w:p w:rsidR="0072428F" w:rsidRDefault="0072428F" w:rsidP="001D38BF">
      <w:pPr>
        <w:spacing w:line="276" w:lineRule="auto"/>
        <w:jc w:val="both"/>
      </w:pPr>
      <w:r>
        <w:t>Nakon provedene analize podataka do kojih se istraživanjem došlo može se zaključiti sljedeće:</w:t>
      </w:r>
    </w:p>
    <w:p w:rsidR="0072428F" w:rsidRPr="00787F1F" w:rsidRDefault="0072428F" w:rsidP="00787F1F">
      <w:pPr>
        <w:pStyle w:val="ListParagraph"/>
        <w:numPr>
          <w:ilvl w:val="0"/>
          <w:numId w:val="7"/>
        </w:numPr>
        <w:spacing w:line="276" w:lineRule="auto"/>
        <w:jc w:val="both"/>
      </w:pPr>
      <w:r>
        <w:t xml:space="preserve">Hipoteze su potvrđene - </w:t>
      </w:r>
      <w:r w:rsidRPr="00787F1F">
        <w:t>prostor na zapadu Europe, bliže Sjevernom moru,</w:t>
      </w:r>
      <w:r>
        <w:t xml:space="preserve"> baš kao i prostor na zapadu Hrvatske uz Jadransko more, </w:t>
      </w:r>
      <w:r w:rsidRPr="00787F1F">
        <w:t xml:space="preserve"> ima ujednačenije temperature zraka tijekom godine, što se ogleda u nižoj vrijednosti srednjih godišnjih temperaturnih amplituda, od prostora koji su od mora udaljeniji i koji se nalaze dalje na istoku kontinenta </w:t>
      </w:r>
    </w:p>
    <w:p w:rsidR="0072428F" w:rsidRDefault="0072428F" w:rsidP="00787F1F">
      <w:pPr>
        <w:pStyle w:val="ListParagraph"/>
        <w:numPr>
          <w:ilvl w:val="0"/>
          <w:numId w:val="7"/>
        </w:numPr>
        <w:spacing w:line="276" w:lineRule="auto"/>
        <w:jc w:val="both"/>
      </w:pPr>
      <w:r>
        <w:t>Postoje razlike između utjecaja Sjevernog i utjecaja Jadranskog mora na klimu okolnog prostora. Razlika se naročito ogleda u ljetnim mjesecima kada Jadransko more ne rashlađuje okolni prostor u tolikoj mjeri kao Sjeverno more jer je Jadransko more toplije.</w:t>
      </w:r>
    </w:p>
    <w:p w:rsidR="0072428F" w:rsidRPr="00012342" w:rsidRDefault="0072428F" w:rsidP="00787F1F">
      <w:pPr>
        <w:pStyle w:val="ListParagraph"/>
        <w:numPr>
          <w:ilvl w:val="0"/>
          <w:numId w:val="6"/>
        </w:numPr>
        <w:spacing w:line="276" w:lineRule="auto"/>
        <w:jc w:val="both"/>
      </w:pPr>
      <w:r>
        <w:t xml:space="preserve">Podaci hrvatskih GLOBE škola uspoređivani su sa službenim podatcima DHMZ-a. Uočeno je da su srednje mjesečne temperature zraka prema GLOBE podatcima u svim mjesecima i na svim mjernim postajama više od službenih podataka DHMZ-a. Pretpostavlja se da je to zbog više razloga: različiti načini računanja srednjih dnevnih temperatura zraka, nedostatak određenog broja podataka kod GLOBE škola i udaljenost GLOBE postaja od postaja </w:t>
      </w:r>
      <w:r w:rsidRPr="00012342">
        <w:t>DHMZ</w:t>
      </w:r>
      <w:r>
        <w:t>.</w:t>
      </w:r>
    </w:p>
    <w:p w:rsidR="0072428F" w:rsidRDefault="0072428F" w:rsidP="001D38BF">
      <w:pPr>
        <w:pStyle w:val="ListParagraph"/>
        <w:numPr>
          <w:ilvl w:val="0"/>
          <w:numId w:val="6"/>
        </w:numPr>
        <w:spacing w:line="276" w:lineRule="auto"/>
        <w:jc w:val="both"/>
      </w:pPr>
      <w:r>
        <w:t xml:space="preserve">Hipoteze koje se nalaze u geografskim udžbenicima potvrđene su kroz učenički projekt. Na taj način učenici nisu samo reproducirali znanje iz udžbenika već su bili u prilici da upotrijebe i povežu znanja i vještine iz više predmeta (geografija, fizika, informatika, matematika) sa GLOBE programom i tako ostvare proces učenja na mnogo višoj razini. </w:t>
      </w:r>
    </w:p>
    <w:p w:rsidR="0072428F" w:rsidRDefault="0072428F" w:rsidP="00D21D5E">
      <w:pPr>
        <w:pStyle w:val="ListParagraph"/>
        <w:spacing w:line="276" w:lineRule="auto"/>
        <w:jc w:val="both"/>
      </w:pPr>
    </w:p>
    <w:p w:rsidR="0072428F" w:rsidRPr="00F84E2F" w:rsidRDefault="0072428F" w:rsidP="001D38BF">
      <w:pPr>
        <w:spacing w:line="276" w:lineRule="auto"/>
        <w:jc w:val="both"/>
        <w:rPr>
          <w:b/>
          <w:bCs/>
          <w:u w:val="single"/>
        </w:rPr>
      </w:pPr>
      <w:r w:rsidRPr="00F84E2F">
        <w:rPr>
          <w:b/>
          <w:bCs/>
          <w:u w:val="single"/>
        </w:rPr>
        <w:t>5.Izvori</w:t>
      </w:r>
    </w:p>
    <w:p w:rsidR="0072428F" w:rsidRPr="000955D8" w:rsidRDefault="0072428F" w:rsidP="001D38BF">
      <w:pPr>
        <w:spacing w:line="276" w:lineRule="auto"/>
        <w:jc w:val="both"/>
        <w:rPr>
          <w:sz w:val="22"/>
          <w:szCs w:val="22"/>
        </w:rPr>
      </w:pPr>
      <w:r w:rsidRPr="000955D8">
        <w:rPr>
          <w:sz w:val="22"/>
          <w:szCs w:val="22"/>
        </w:rPr>
        <w:t>1. Curić B. i Z.: Školski geografski leksikon; HGD, Zagreb, 1999.</w:t>
      </w:r>
    </w:p>
    <w:p w:rsidR="0072428F" w:rsidRPr="000955D8" w:rsidRDefault="0072428F" w:rsidP="001D38BF">
      <w:pPr>
        <w:spacing w:line="276" w:lineRule="auto"/>
        <w:jc w:val="both"/>
        <w:rPr>
          <w:sz w:val="22"/>
          <w:szCs w:val="22"/>
        </w:rPr>
      </w:pPr>
      <w:r w:rsidRPr="000955D8">
        <w:rPr>
          <w:sz w:val="22"/>
          <w:szCs w:val="22"/>
        </w:rPr>
        <w:t>2. Državni hidrometeorološki zavod, Zagreb</w:t>
      </w:r>
    </w:p>
    <w:p w:rsidR="0072428F" w:rsidRPr="000955D8" w:rsidRDefault="0072428F" w:rsidP="001D38BF">
      <w:pPr>
        <w:spacing w:line="276" w:lineRule="auto"/>
        <w:jc w:val="both"/>
        <w:rPr>
          <w:sz w:val="22"/>
          <w:szCs w:val="22"/>
        </w:rPr>
      </w:pPr>
      <w:r w:rsidRPr="000955D8">
        <w:rPr>
          <w:sz w:val="22"/>
          <w:szCs w:val="22"/>
        </w:rPr>
        <w:t>3. Ilić, M.,Orešić, D.:Gea 3, udžbenik geografije za sedmi razred OŠ; Školska knjiga</w:t>
      </w:r>
      <w:r>
        <w:rPr>
          <w:sz w:val="22"/>
          <w:szCs w:val="22"/>
        </w:rPr>
        <w:t xml:space="preserve">, </w:t>
      </w:r>
      <w:r w:rsidRPr="000955D8">
        <w:rPr>
          <w:sz w:val="22"/>
          <w:szCs w:val="22"/>
        </w:rPr>
        <w:t xml:space="preserve"> Zg, 2013.</w:t>
      </w:r>
    </w:p>
    <w:p w:rsidR="0072428F" w:rsidRPr="000955D8" w:rsidRDefault="0072428F" w:rsidP="001D38BF">
      <w:pPr>
        <w:spacing w:line="276" w:lineRule="auto"/>
        <w:rPr>
          <w:sz w:val="22"/>
          <w:szCs w:val="22"/>
        </w:rPr>
      </w:pPr>
      <w:r w:rsidRPr="000955D8">
        <w:rPr>
          <w:sz w:val="22"/>
          <w:szCs w:val="22"/>
        </w:rPr>
        <w:t xml:space="preserve">4. Kontrola i osnovna statistička obrada podataka – GLOBE program – meteorologija  </w:t>
      </w:r>
    </w:p>
    <w:p w:rsidR="0072428F" w:rsidRPr="000955D8" w:rsidRDefault="0072428F" w:rsidP="001D38BF">
      <w:pPr>
        <w:spacing w:line="276" w:lineRule="auto"/>
        <w:rPr>
          <w:sz w:val="22"/>
          <w:szCs w:val="22"/>
        </w:rPr>
      </w:pPr>
      <w:r w:rsidRPr="000955D8">
        <w:rPr>
          <w:sz w:val="22"/>
          <w:szCs w:val="22"/>
        </w:rPr>
        <w:t xml:space="preserve">    (</w:t>
      </w:r>
      <w:hyperlink r:id="rId12" w:history="1">
        <w:r w:rsidRPr="000955D8">
          <w:rPr>
            <w:rStyle w:val="Hyperlink"/>
            <w:sz w:val="22"/>
            <w:szCs w:val="22"/>
          </w:rPr>
          <w:t>http://public.carnet.hr/globe/prirucnik.htm</w:t>
        </w:r>
      </w:hyperlink>
      <w:r w:rsidRPr="000955D8">
        <w:rPr>
          <w:sz w:val="22"/>
          <w:szCs w:val="22"/>
        </w:rPr>
        <w:t xml:space="preserve">) </w:t>
      </w:r>
    </w:p>
    <w:p w:rsidR="0072428F" w:rsidRPr="000955D8" w:rsidRDefault="0072428F" w:rsidP="001D38BF">
      <w:pPr>
        <w:spacing w:line="276" w:lineRule="auto"/>
        <w:jc w:val="both"/>
        <w:rPr>
          <w:sz w:val="22"/>
          <w:szCs w:val="22"/>
        </w:rPr>
      </w:pPr>
      <w:r w:rsidRPr="000955D8">
        <w:rPr>
          <w:sz w:val="22"/>
          <w:szCs w:val="22"/>
        </w:rPr>
        <w:t>5.Službene stranice programa GLOBE (www.globe.gov)</w:t>
      </w:r>
    </w:p>
    <w:p w:rsidR="0072428F" w:rsidRPr="000955D8" w:rsidRDefault="0072428F" w:rsidP="001D38BF">
      <w:pPr>
        <w:spacing w:line="276" w:lineRule="auto"/>
        <w:jc w:val="both"/>
        <w:rPr>
          <w:sz w:val="22"/>
          <w:szCs w:val="22"/>
        </w:rPr>
      </w:pPr>
      <w:r w:rsidRPr="000955D8">
        <w:rPr>
          <w:sz w:val="22"/>
          <w:szCs w:val="22"/>
        </w:rPr>
        <w:t>6.Tišma, I.: Geografija Hrvatske, udžbenik za osmi razred OŠ; Školska knjiga, Zagreb, 2013.</w:t>
      </w:r>
    </w:p>
    <w:p w:rsidR="0072428F" w:rsidRDefault="0072428F" w:rsidP="001D38BF">
      <w:pPr>
        <w:spacing w:line="276" w:lineRule="auto"/>
      </w:pPr>
    </w:p>
    <w:p w:rsidR="0072428F" w:rsidRDefault="0072428F" w:rsidP="001D38BF">
      <w:pPr>
        <w:spacing w:line="276" w:lineRule="auto"/>
        <w:jc w:val="both"/>
      </w:pPr>
    </w:p>
    <w:sectPr w:rsidR="0072428F" w:rsidSect="00E36DD5">
      <w:footerReference w:type="default" r:id="rId13"/>
      <w:pgSz w:w="11906" w:h="16838"/>
      <w:pgMar w:top="1361" w:right="1077" w:bottom="1361"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28F" w:rsidRDefault="0072428F" w:rsidP="00F84E2F">
      <w:r>
        <w:separator/>
      </w:r>
    </w:p>
  </w:endnote>
  <w:endnote w:type="continuationSeparator" w:id="1">
    <w:p w:rsidR="0072428F" w:rsidRDefault="0072428F" w:rsidP="00F84E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8F" w:rsidRDefault="0072428F">
    <w:pPr>
      <w:pStyle w:val="Footer"/>
      <w:jc w:val="right"/>
    </w:pPr>
    <w:fldSimple w:instr="PAGE   \* MERGEFORMAT">
      <w:r>
        <w:t>5</w:t>
      </w:r>
    </w:fldSimple>
  </w:p>
  <w:p w:rsidR="0072428F" w:rsidRDefault="00724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28F" w:rsidRDefault="0072428F" w:rsidP="00F84E2F">
      <w:r>
        <w:separator/>
      </w:r>
    </w:p>
  </w:footnote>
  <w:footnote w:type="continuationSeparator" w:id="1">
    <w:p w:rsidR="0072428F" w:rsidRDefault="0072428F" w:rsidP="00F84E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46BBB"/>
    <w:multiLevelType w:val="hybridMultilevel"/>
    <w:tmpl w:val="D53C065A"/>
    <w:lvl w:ilvl="0" w:tplc="CDB2CC1C">
      <w:start w:val="1"/>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
    <w:nsid w:val="23495424"/>
    <w:multiLevelType w:val="hybridMultilevel"/>
    <w:tmpl w:val="138C38AC"/>
    <w:lvl w:ilvl="0" w:tplc="40BE1188">
      <w:start w:val="1"/>
      <w:numFmt w:val="decimal"/>
      <w:lvlText w:val="%1."/>
      <w:lvlJc w:val="left"/>
      <w:pPr>
        <w:ind w:left="1068" w:hanging="360"/>
      </w:pPr>
      <w:rPr>
        <w:rFonts w:hint="default"/>
      </w:r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2">
    <w:nsid w:val="2417412C"/>
    <w:multiLevelType w:val="hybridMultilevel"/>
    <w:tmpl w:val="B37A049E"/>
    <w:lvl w:ilvl="0" w:tplc="9F065394">
      <w:start w:val="1"/>
      <w:numFmt w:val="decimal"/>
      <w:lvlText w:val="%1."/>
      <w:lvlJc w:val="left"/>
      <w:pPr>
        <w:ind w:left="660" w:hanging="360"/>
      </w:pPr>
      <w:rPr>
        <w:rFonts w:hint="default"/>
      </w:rPr>
    </w:lvl>
    <w:lvl w:ilvl="1" w:tplc="041A0019">
      <w:start w:val="1"/>
      <w:numFmt w:val="lowerLetter"/>
      <w:lvlText w:val="%2."/>
      <w:lvlJc w:val="left"/>
      <w:pPr>
        <w:ind w:left="1380" w:hanging="360"/>
      </w:pPr>
    </w:lvl>
    <w:lvl w:ilvl="2" w:tplc="041A001B">
      <w:start w:val="1"/>
      <w:numFmt w:val="lowerRoman"/>
      <w:lvlText w:val="%3."/>
      <w:lvlJc w:val="right"/>
      <w:pPr>
        <w:ind w:left="2100" w:hanging="180"/>
      </w:pPr>
    </w:lvl>
    <w:lvl w:ilvl="3" w:tplc="041A000F">
      <w:start w:val="1"/>
      <w:numFmt w:val="decimal"/>
      <w:lvlText w:val="%4."/>
      <w:lvlJc w:val="left"/>
      <w:pPr>
        <w:ind w:left="2820" w:hanging="360"/>
      </w:pPr>
    </w:lvl>
    <w:lvl w:ilvl="4" w:tplc="041A0019">
      <w:start w:val="1"/>
      <w:numFmt w:val="lowerLetter"/>
      <w:lvlText w:val="%5."/>
      <w:lvlJc w:val="left"/>
      <w:pPr>
        <w:ind w:left="3540" w:hanging="360"/>
      </w:pPr>
    </w:lvl>
    <w:lvl w:ilvl="5" w:tplc="041A001B">
      <w:start w:val="1"/>
      <w:numFmt w:val="lowerRoman"/>
      <w:lvlText w:val="%6."/>
      <w:lvlJc w:val="right"/>
      <w:pPr>
        <w:ind w:left="4260" w:hanging="180"/>
      </w:pPr>
    </w:lvl>
    <w:lvl w:ilvl="6" w:tplc="041A000F">
      <w:start w:val="1"/>
      <w:numFmt w:val="decimal"/>
      <w:lvlText w:val="%7."/>
      <w:lvlJc w:val="left"/>
      <w:pPr>
        <w:ind w:left="4980" w:hanging="360"/>
      </w:pPr>
    </w:lvl>
    <w:lvl w:ilvl="7" w:tplc="041A0019">
      <w:start w:val="1"/>
      <w:numFmt w:val="lowerLetter"/>
      <w:lvlText w:val="%8."/>
      <w:lvlJc w:val="left"/>
      <w:pPr>
        <w:ind w:left="5700" w:hanging="360"/>
      </w:pPr>
    </w:lvl>
    <w:lvl w:ilvl="8" w:tplc="041A001B">
      <w:start w:val="1"/>
      <w:numFmt w:val="lowerRoman"/>
      <w:lvlText w:val="%9."/>
      <w:lvlJc w:val="right"/>
      <w:pPr>
        <w:ind w:left="6420" w:hanging="180"/>
      </w:pPr>
    </w:lvl>
  </w:abstractNum>
  <w:abstractNum w:abstractNumId="3">
    <w:nsid w:val="24B918EE"/>
    <w:multiLevelType w:val="hybridMultilevel"/>
    <w:tmpl w:val="A9EC6D1A"/>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
    <w:nsid w:val="4C2A2BBA"/>
    <w:multiLevelType w:val="hybridMultilevel"/>
    <w:tmpl w:val="B924391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nsid w:val="59590474"/>
    <w:multiLevelType w:val="hybridMultilevel"/>
    <w:tmpl w:val="F51AA2E2"/>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6">
    <w:nsid w:val="72B960BA"/>
    <w:multiLevelType w:val="hybridMultilevel"/>
    <w:tmpl w:val="4E441C6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1"/>
  </w:num>
  <w:num w:numId="2">
    <w:abstractNumId w:val="6"/>
  </w:num>
  <w:num w:numId="3">
    <w:abstractNumId w:val="2"/>
  </w:num>
  <w:num w:numId="4">
    <w:abstractNumId w:val="0"/>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03BB"/>
    <w:rsid w:val="00012342"/>
    <w:rsid w:val="00024C52"/>
    <w:rsid w:val="000379C0"/>
    <w:rsid w:val="0006481A"/>
    <w:rsid w:val="00084B88"/>
    <w:rsid w:val="000955D8"/>
    <w:rsid w:val="000C0B65"/>
    <w:rsid w:val="000C4C0A"/>
    <w:rsid w:val="000E1D95"/>
    <w:rsid w:val="000E328C"/>
    <w:rsid w:val="000F42ED"/>
    <w:rsid w:val="000F4FF6"/>
    <w:rsid w:val="00105274"/>
    <w:rsid w:val="0011263E"/>
    <w:rsid w:val="00137948"/>
    <w:rsid w:val="0014185C"/>
    <w:rsid w:val="00155BD8"/>
    <w:rsid w:val="001747D7"/>
    <w:rsid w:val="001B1022"/>
    <w:rsid w:val="001D1290"/>
    <w:rsid w:val="001D38BF"/>
    <w:rsid w:val="001D5F4E"/>
    <w:rsid w:val="001F0D64"/>
    <w:rsid w:val="00214702"/>
    <w:rsid w:val="00224ED0"/>
    <w:rsid w:val="00234C9C"/>
    <w:rsid w:val="002423F3"/>
    <w:rsid w:val="00256E4B"/>
    <w:rsid w:val="00262D78"/>
    <w:rsid w:val="002E7868"/>
    <w:rsid w:val="002F7600"/>
    <w:rsid w:val="003044CB"/>
    <w:rsid w:val="00326FC5"/>
    <w:rsid w:val="00330D86"/>
    <w:rsid w:val="003B6E83"/>
    <w:rsid w:val="003D6D43"/>
    <w:rsid w:val="003E084E"/>
    <w:rsid w:val="003E613C"/>
    <w:rsid w:val="004252E8"/>
    <w:rsid w:val="00431A8F"/>
    <w:rsid w:val="00450255"/>
    <w:rsid w:val="00475BFC"/>
    <w:rsid w:val="00485EEE"/>
    <w:rsid w:val="00497D80"/>
    <w:rsid w:val="004B7695"/>
    <w:rsid w:val="004C13CC"/>
    <w:rsid w:val="004D7811"/>
    <w:rsid w:val="005202FE"/>
    <w:rsid w:val="005A4895"/>
    <w:rsid w:val="005A77F7"/>
    <w:rsid w:val="005C0670"/>
    <w:rsid w:val="005C2079"/>
    <w:rsid w:val="005C7170"/>
    <w:rsid w:val="005E06CA"/>
    <w:rsid w:val="00601CA2"/>
    <w:rsid w:val="00606608"/>
    <w:rsid w:val="006101AA"/>
    <w:rsid w:val="00651156"/>
    <w:rsid w:val="006575F6"/>
    <w:rsid w:val="006734A1"/>
    <w:rsid w:val="00675E34"/>
    <w:rsid w:val="006A537B"/>
    <w:rsid w:val="006B1E11"/>
    <w:rsid w:val="006B263A"/>
    <w:rsid w:val="006D3D61"/>
    <w:rsid w:val="006D78B1"/>
    <w:rsid w:val="006E0F7B"/>
    <w:rsid w:val="006E36C3"/>
    <w:rsid w:val="0072428F"/>
    <w:rsid w:val="007871DF"/>
    <w:rsid w:val="00787F1F"/>
    <w:rsid w:val="007A2F18"/>
    <w:rsid w:val="007F1B46"/>
    <w:rsid w:val="00834903"/>
    <w:rsid w:val="00845128"/>
    <w:rsid w:val="008B31BE"/>
    <w:rsid w:val="008C261E"/>
    <w:rsid w:val="008E7496"/>
    <w:rsid w:val="0093355D"/>
    <w:rsid w:val="00972876"/>
    <w:rsid w:val="00975DE5"/>
    <w:rsid w:val="009C5E3F"/>
    <w:rsid w:val="009D3ECB"/>
    <w:rsid w:val="009D5690"/>
    <w:rsid w:val="00A02A89"/>
    <w:rsid w:val="00A03B85"/>
    <w:rsid w:val="00A27516"/>
    <w:rsid w:val="00A31AF7"/>
    <w:rsid w:val="00A35420"/>
    <w:rsid w:val="00A778E2"/>
    <w:rsid w:val="00AA075A"/>
    <w:rsid w:val="00AD4E91"/>
    <w:rsid w:val="00B003BB"/>
    <w:rsid w:val="00B31BE2"/>
    <w:rsid w:val="00B34A72"/>
    <w:rsid w:val="00B551EF"/>
    <w:rsid w:val="00B852E7"/>
    <w:rsid w:val="00BC452A"/>
    <w:rsid w:val="00BD6EEB"/>
    <w:rsid w:val="00BE5139"/>
    <w:rsid w:val="00BE5983"/>
    <w:rsid w:val="00C04677"/>
    <w:rsid w:val="00C5587A"/>
    <w:rsid w:val="00C7137C"/>
    <w:rsid w:val="00CB64E7"/>
    <w:rsid w:val="00CC5C27"/>
    <w:rsid w:val="00CD6C57"/>
    <w:rsid w:val="00CE0412"/>
    <w:rsid w:val="00CE66CD"/>
    <w:rsid w:val="00CF3C6B"/>
    <w:rsid w:val="00D11987"/>
    <w:rsid w:val="00D21D5E"/>
    <w:rsid w:val="00D62C07"/>
    <w:rsid w:val="00D86120"/>
    <w:rsid w:val="00D93B56"/>
    <w:rsid w:val="00DD0472"/>
    <w:rsid w:val="00E36DD5"/>
    <w:rsid w:val="00E37127"/>
    <w:rsid w:val="00E759FD"/>
    <w:rsid w:val="00EF43B3"/>
    <w:rsid w:val="00F0152F"/>
    <w:rsid w:val="00F838E7"/>
    <w:rsid w:val="00F84E2F"/>
    <w:rsid w:val="00F921D7"/>
    <w:rsid w:val="00FE4C69"/>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3BB"/>
    <w:rPr>
      <w:rFonts w:ascii="Times New Roman" w:eastAsia="Times New Roman" w:hAnsi="Times New Roman"/>
      <w:noProof/>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36C3"/>
    <w:pPr>
      <w:ind w:left="720"/>
    </w:pPr>
  </w:style>
  <w:style w:type="paragraph" w:styleId="BalloonText">
    <w:name w:val="Balloon Text"/>
    <w:basedOn w:val="Normal"/>
    <w:link w:val="BalloonTextChar"/>
    <w:uiPriority w:val="99"/>
    <w:semiHidden/>
    <w:rsid w:val="00B31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1BE2"/>
    <w:rPr>
      <w:rFonts w:ascii="Tahoma" w:hAnsi="Tahoma" w:cs="Tahoma"/>
      <w:noProof/>
      <w:sz w:val="16"/>
      <w:szCs w:val="16"/>
    </w:rPr>
  </w:style>
  <w:style w:type="paragraph" w:styleId="Header">
    <w:name w:val="header"/>
    <w:basedOn w:val="Normal"/>
    <w:link w:val="HeaderChar"/>
    <w:uiPriority w:val="99"/>
    <w:rsid w:val="00F84E2F"/>
    <w:pPr>
      <w:tabs>
        <w:tab w:val="center" w:pos="4536"/>
        <w:tab w:val="right" w:pos="9072"/>
      </w:tabs>
    </w:pPr>
  </w:style>
  <w:style w:type="character" w:customStyle="1" w:styleId="HeaderChar">
    <w:name w:val="Header Char"/>
    <w:basedOn w:val="DefaultParagraphFont"/>
    <w:link w:val="Header"/>
    <w:uiPriority w:val="99"/>
    <w:locked/>
    <w:rsid w:val="00F84E2F"/>
    <w:rPr>
      <w:rFonts w:ascii="Times New Roman" w:hAnsi="Times New Roman" w:cs="Times New Roman"/>
      <w:noProof/>
      <w:sz w:val="24"/>
      <w:szCs w:val="24"/>
    </w:rPr>
  </w:style>
  <w:style w:type="paragraph" w:styleId="Footer">
    <w:name w:val="footer"/>
    <w:basedOn w:val="Normal"/>
    <w:link w:val="FooterChar"/>
    <w:uiPriority w:val="99"/>
    <w:rsid w:val="00F84E2F"/>
    <w:pPr>
      <w:tabs>
        <w:tab w:val="center" w:pos="4536"/>
        <w:tab w:val="right" w:pos="9072"/>
      </w:tabs>
    </w:pPr>
  </w:style>
  <w:style w:type="character" w:customStyle="1" w:styleId="FooterChar">
    <w:name w:val="Footer Char"/>
    <w:basedOn w:val="DefaultParagraphFont"/>
    <w:link w:val="Footer"/>
    <w:uiPriority w:val="99"/>
    <w:locked/>
    <w:rsid w:val="00F84E2F"/>
    <w:rPr>
      <w:rFonts w:ascii="Times New Roman" w:hAnsi="Times New Roman" w:cs="Times New Roman"/>
      <w:noProof/>
      <w:sz w:val="24"/>
      <w:szCs w:val="24"/>
    </w:rPr>
  </w:style>
  <w:style w:type="character" w:styleId="Hyperlink">
    <w:name w:val="Hyperlink"/>
    <w:basedOn w:val="DefaultParagraphFont"/>
    <w:uiPriority w:val="99"/>
    <w:rsid w:val="00CE0412"/>
    <w:rPr>
      <w:color w:val="0000FF"/>
      <w:u w:val="single"/>
    </w:rPr>
  </w:style>
  <w:style w:type="paragraph" w:styleId="NormalWeb">
    <w:name w:val="Normal (Web)"/>
    <w:basedOn w:val="Normal"/>
    <w:uiPriority w:val="99"/>
    <w:semiHidden/>
    <w:rsid w:val="005A4895"/>
    <w:pPr>
      <w:spacing w:before="100" w:beforeAutospacing="1" w:after="100" w:afterAutospacing="1"/>
    </w:pPr>
    <w:rPr>
      <w:noProof w:val="0"/>
      <w:lang w:eastAsia="hr-HR"/>
    </w:rPr>
  </w:style>
</w:styles>
</file>

<file path=word/webSettings.xml><?xml version="1.0" encoding="utf-8"?>
<w:webSettings xmlns:r="http://schemas.openxmlformats.org/officeDocument/2006/relationships" xmlns:w="http://schemas.openxmlformats.org/wordprocessingml/2006/main">
  <w:divs>
    <w:div w:id="676616833">
      <w:marLeft w:val="0"/>
      <w:marRight w:val="0"/>
      <w:marTop w:val="0"/>
      <w:marBottom w:val="0"/>
      <w:divBdr>
        <w:top w:val="none" w:sz="0" w:space="0" w:color="auto"/>
        <w:left w:val="none" w:sz="0" w:space="0" w:color="auto"/>
        <w:bottom w:val="none" w:sz="0" w:space="0" w:color="auto"/>
        <w:right w:val="none" w:sz="0" w:space="0" w:color="auto"/>
      </w:divBdr>
    </w:div>
    <w:div w:id="676616834">
      <w:marLeft w:val="0"/>
      <w:marRight w:val="0"/>
      <w:marTop w:val="0"/>
      <w:marBottom w:val="0"/>
      <w:divBdr>
        <w:top w:val="none" w:sz="0" w:space="0" w:color="auto"/>
        <w:left w:val="none" w:sz="0" w:space="0" w:color="auto"/>
        <w:bottom w:val="none" w:sz="0" w:space="0" w:color="auto"/>
        <w:right w:val="none" w:sz="0" w:space="0" w:color="auto"/>
      </w:divBdr>
    </w:div>
    <w:div w:id="676616835">
      <w:marLeft w:val="0"/>
      <w:marRight w:val="0"/>
      <w:marTop w:val="0"/>
      <w:marBottom w:val="0"/>
      <w:divBdr>
        <w:top w:val="none" w:sz="0" w:space="0" w:color="auto"/>
        <w:left w:val="none" w:sz="0" w:space="0" w:color="auto"/>
        <w:bottom w:val="none" w:sz="0" w:space="0" w:color="auto"/>
        <w:right w:val="none" w:sz="0" w:space="0" w:color="auto"/>
      </w:divBdr>
    </w:div>
    <w:div w:id="676616836">
      <w:marLeft w:val="0"/>
      <w:marRight w:val="0"/>
      <w:marTop w:val="0"/>
      <w:marBottom w:val="0"/>
      <w:divBdr>
        <w:top w:val="none" w:sz="0" w:space="0" w:color="auto"/>
        <w:left w:val="none" w:sz="0" w:space="0" w:color="auto"/>
        <w:bottom w:val="none" w:sz="0" w:space="0" w:color="auto"/>
        <w:right w:val="none" w:sz="0" w:space="0" w:color="auto"/>
      </w:divBdr>
    </w:div>
    <w:div w:id="676616837">
      <w:marLeft w:val="0"/>
      <w:marRight w:val="0"/>
      <w:marTop w:val="0"/>
      <w:marBottom w:val="0"/>
      <w:divBdr>
        <w:top w:val="none" w:sz="0" w:space="0" w:color="auto"/>
        <w:left w:val="none" w:sz="0" w:space="0" w:color="auto"/>
        <w:bottom w:val="none" w:sz="0" w:space="0" w:color="auto"/>
        <w:right w:val="none" w:sz="0" w:space="0" w:color="auto"/>
      </w:divBdr>
    </w:div>
    <w:div w:id="676616838">
      <w:marLeft w:val="0"/>
      <w:marRight w:val="0"/>
      <w:marTop w:val="0"/>
      <w:marBottom w:val="0"/>
      <w:divBdr>
        <w:top w:val="none" w:sz="0" w:space="0" w:color="auto"/>
        <w:left w:val="none" w:sz="0" w:space="0" w:color="auto"/>
        <w:bottom w:val="none" w:sz="0" w:space="0" w:color="auto"/>
        <w:right w:val="none" w:sz="0" w:space="0" w:color="auto"/>
      </w:divBdr>
    </w:div>
    <w:div w:id="676616839">
      <w:marLeft w:val="0"/>
      <w:marRight w:val="0"/>
      <w:marTop w:val="0"/>
      <w:marBottom w:val="0"/>
      <w:divBdr>
        <w:top w:val="none" w:sz="0" w:space="0" w:color="auto"/>
        <w:left w:val="none" w:sz="0" w:space="0" w:color="auto"/>
        <w:bottom w:val="none" w:sz="0" w:space="0" w:color="auto"/>
        <w:right w:val="none" w:sz="0" w:space="0" w:color="auto"/>
      </w:divBdr>
    </w:div>
    <w:div w:id="676616840">
      <w:marLeft w:val="0"/>
      <w:marRight w:val="0"/>
      <w:marTop w:val="0"/>
      <w:marBottom w:val="0"/>
      <w:divBdr>
        <w:top w:val="none" w:sz="0" w:space="0" w:color="auto"/>
        <w:left w:val="none" w:sz="0" w:space="0" w:color="auto"/>
        <w:bottom w:val="none" w:sz="0" w:space="0" w:color="auto"/>
        <w:right w:val="none" w:sz="0" w:space="0" w:color="auto"/>
      </w:divBdr>
    </w:div>
    <w:div w:id="676616841">
      <w:marLeft w:val="0"/>
      <w:marRight w:val="0"/>
      <w:marTop w:val="0"/>
      <w:marBottom w:val="0"/>
      <w:divBdr>
        <w:top w:val="none" w:sz="0" w:space="0" w:color="auto"/>
        <w:left w:val="none" w:sz="0" w:space="0" w:color="auto"/>
        <w:bottom w:val="none" w:sz="0" w:space="0" w:color="auto"/>
        <w:right w:val="none" w:sz="0" w:space="0" w:color="auto"/>
      </w:divBdr>
    </w:div>
    <w:div w:id="676616842">
      <w:marLeft w:val="0"/>
      <w:marRight w:val="0"/>
      <w:marTop w:val="0"/>
      <w:marBottom w:val="0"/>
      <w:divBdr>
        <w:top w:val="none" w:sz="0" w:space="0" w:color="auto"/>
        <w:left w:val="none" w:sz="0" w:space="0" w:color="auto"/>
        <w:bottom w:val="none" w:sz="0" w:space="0" w:color="auto"/>
        <w:right w:val="none" w:sz="0" w:space="0" w:color="auto"/>
      </w:divBdr>
    </w:div>
    <w:div w:id="676616843">
      <w:marLeft w:val="0"/>
      <w:marRight w:val="0"/>
      <w:marTop w:val="0"/>
      <w:marBottom w:val="0"/>
      <w:divBdr>
        <w:top w:val="none" w:sz="0" w:space="0" w:color="auto"/>
        <w:left w:val="none" w:sz="0" w:space="0" w:color="auto"/>
        <w:bottom w:val="none" w:sz="0" w:space="0" w:color="auto"/>
        <w:right w:val="none" w:sz="0" w:space="0" w:color="auto"/>
      </w:divBdr>
    </w:div>
    <w:div w:id="676616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ps.google.h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ublic.carnet.hr/globe/prirucnik.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7</Pages>
  <Words>2179</Words>
  <Characters>12421</Characters>
  <Application>Microsoft Office Outlook</Application>
  <DocSecurity>0</DocSecurity>
  <Lines>0</Lines>
  <Paragraphs>0</Paragraphs>
  <ScaleCrop>false</ScaleCrop>
  <Company>RH TDU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Prosječna godišnja temperaturna amplituda </dc:title>
  <dc:subject/>
  <dc:creator>Alenka</dc:creator>
  <cp:keywords/>
  <dc:description/>
  <cp:lastModifiedBy>Janja Milković</cp:lastModifiedBy>
  <cp:revision>2</cp:revision>
  <cp:lastPrinted>2014-02-05T12:09:00Z</cp:lastPrinted>
  <dcterms:created xsi:type="dcterms:W3CDTF">2014-05-06T16:49:00Z</dcterms:created>
  <dcterms:modified xsi:type="dcterms:W3CDTF">2014-05-06T16:50:00Z</dcterms:modified>
</cp:coreProperties>
</file>