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FIZIKALNO – KEMIJSKE ANALIZE IZVORIŠTA OPĆINE CETINGRAD</w: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Autori: Livio Gašparin, Petar Rupčić, Antonio Bogović</w: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Mentor: Ljiljana Panjević</w: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OŠ Cetingrad, Cetingrad</w:t>
      </w: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ISTRAŽIVAČKA PITANJA/HIPOTEZE</w:t>
      </w: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Cetingrad je općina u Karlovačkoj županiji. Smještena je u istočnom dijelu županije, na zapadu graniči sa gradom Slunjom, na sjeveru sa općinom Vojnić, na jugoistoku sa općinom Rakovica, a na istoku državnom granicom s Bosnom i Hercegovinom. Općina je</w:t>
      </w:r>
      <w:r>
        <w:rPr>
          <w:rFonts w:ascii="Arial" w:hAnsi="Arial" w:cs="Arial"/>
          <w:sz w:val="20"/>
          <w:szCs w:val="20"/>
        </w:rPr>
        <w:t xml:space="preserve"> sastavni dio Korduna, a</w:t>
      </w:r>
      <w:r w:rsidRPr="00B54ED4">
        <w:rPr>
          <w:rFonts w:ascii="Arial" w:hAnsi="Arial" w:cs="Arial"/>
          <w:sz w:val="20"/>
          <w:szCs w:val="20"/>
        </w:rPr>
        <w:t xml:space="preserve"> smještena</w:t>
      </w:r>
      <w:r>
        <w:rPr>
          <w:rFonts w:ascii="Arial" w:hAnsi="Arial" w:cs="Arial"/>
          <w:sz w:val="20"/>
          <w:szCs w:val="20"/>
        </w:rPr>
        <w:t xml:space="preserve"> je</w:t>
      </w:r>
      <w:r w:rsidRPr="00B54ED4">
        <w:rPr>
          <w:rFonts w:ascii="Arial" w:hAnsi="Arial" w:cs="Arial"/>
          <w:sz w:val="20"/>
          <w:szCs w:val="20"/>
        </w:rPr>
        <w:t xml:space="preserve"> između rijeke Korane na jugu i rijeke Gline na sjeveru. Između ova dva porječja nalazi se niz gorskih bila, čiji se vrhovi uzdižu od 250 do 450 m nadmorske visine. Oni su pokriveni šumskom vegetacijom, pretežno bukvom i smrekom. U ovom području vlada</w:t>
      </w:r>
      <w:r>
        <w:rPr>
          <w:rFonts w:ascii="Arial" w:hAnsi="Arial" w:cs="Arial"/>
          <w:sz w:val="20"/>
          <w:szCs w:val="20"/>
        </w:rPr>
        <w:t xml:space="preserve"> umjereno kontinentalna klima s</w:t>
      </w:r>
      <w:r w:rsidRPr="00B54ED4">
        <w:rPr>
          <w:rFonts w:ascii="Arial" w:hAnsi="Arial" w:cs="Arial"/>
          <w:sz w:val="20"/>
          <w:szCs w:val="20"/>
        </w:rPr>
        <w:t xml:space="preserve"> povoljnom količinom padalina i umjerenim temperaturama. Prevladavaju trijasni vapnenci i dolomiti, prošarani vodenim tokovima. To je zeleni krš.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Općina Cetingrad obiluje velikim brojem izvorišta od kojih su samo neki integrirani u vodoopskrbni sustav „Cetingrad“. Područje je slabo pokriveno vodoopskrbnom mrežom. Sustav vodovoda bazira se na izvorištima Krmarevac i Živo Vrelo od kojih se voda preko crpne stanice Grabarska odvodi do vodospreme Glavica. Na području općine Cetingrad  ne postoji sustav odvodnje otpadnih voda.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Broj</w:t>
      </w:r>
      <w:r>
        <w:rPr>
          <w:rFonts w:ascii="Arial" w:hAnsi="Arial" w:cs="Arial"/>
          <w:sz w:val="20"/>
          <w:szCs w:val="20"/>
        </w:rPr>
        <w:t xml:space="preserve"> izvora je jako velik, ali se ne zna točan broj</w:t>
      </w:r>
      <w:r w:rsidRPr="00B54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54ED4">
        <w:rPr>
          <w:rFonts w:ascii="Arial" w:hAnsi="Arial" w:cs="Arial"/>
          <w:sz w:val="20"/>
          <w:szCs w:val="20"/>
        </w:rPr>
        <w:t>oko 200</w:t>
      </w:r>
      <w:r>
        <w:rPr>
          <w:rFonts w:ascii="Arial" w:hAnsi="Arial" w:cs="Arial"/>
          <w:sz w:val="20"/>
          <w:szCs w:val="20"/>
        </w:rPr>
        <w:t>)</w:t>
      </w:r>
      <w:r w:rsidRPr="00B54ED4">
        <w:rPr>
          <w:rFonts w:ascii="Arial" w:hAnsi="Arial" w:cs="Arial"/>
          <w:sz w:val="20"/>
          <w:szCs w:val="20"/>
        </w:rPr>
        <w:t>. Vode vrela slijevaju se niz obronke i čine potoke koji se ulijevaju u potok Grabarska, rijeke Koranu i Glinu. Mnoga domaćinstva u Općini Cetingrad koriste vrela za piće i napajanje stoke. Mnogi učenici naše škole koriste tu vodu za piće. To nas je navelo da se zapitamo kakva je kvaliteta izvorske vode u općini Cetingrad. Pretpostavili smo da su vode izvorišta koja smo ispitivali zdravstveno ispravna za piće. U traženju odgovora na istraživačko pitanje postavili smo si sljedeće ciljeve:</w:t>
      </w:r>
    </w:p>
    <w:p w:rsidR="007831B7" w:rsidRPr="00B54ED4" w:rsidRDefault="007831B7" w:rsidP="00A149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Odrediti fizikalne i kemijske parametre vrela: Krmarevac, Mrzlac, Cijevi, Malo Vrelo, Palež</w:t>
      </w:r>
    </w:p>
    <w:p w:rsidR="007831B7" w:rsidRPr="00B54ED4" w:rsidRDefault="007831B7" w:rsidP="00A149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Usporediti rezultate analiza vode vrela s vodom vodovodne mreže općine Cetingrad</w:t>
      </w:r>
    </w:p>
    <w:p w:rsidR="007831B7" w:rsidRPr="00B54ED4" w:rsidRDefault="007831B7" w:rsidP="00A149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Procjeniti kvalitetu vode prema vrijednostima iz Pravilnika o zdravstvenoj ispravnosti vode za piće (NN 46/07).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Ovim projektom upoznali smo se s istraživačkim i terenskim radom i shvatili smo važnost pitke vode za naš kraj, te važnost očuvanja prirodnih vrela.</w:t>
      </w:r>
    </w:p>
    <w:p w:rsidR="007831B7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METODE ISTRAŽIVANJA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 xml:space="preserve">Za potrebe našeg projekta određivali smo fizikalno-kemijske parametre na svakoj od pet mjerni postaja: Krmarevac, Mrzlac, Cijevi, Malo Vrelo i Palež. Iz vrela Krmarevac </w:t>
      </w:r>
      <w:r>
        <w:rPr>
          <w:rFonts w:ascii="Arial" w:hAnsi="Arial" w:cs="Arial"/>
          <w:sz w:val="20"/>
          <w:szCs w:val="20"/>
        </w:rPr>
        <w:t>opskrbljuje</w:t>
      </w:r>
      <w:r w:rsidRPr="00B54ED4">
        <w:rPr>
          <w:rFonts w:ascii="Arial" w:hAnsi="Arial" w:cs="Arial"/>
          <w:sz w:val="20"/>
          <w:szCs w:val="20"/>
        </w:rPr>
        <w:t xml:space="preserve"> se vodom vodoopskrbni sustav „Cetingrad“,</w:t>
      </w:r>
      <w:r>
        <w:rPr>
          <w:rFonts w:ascii="Arial" w:hAnsi="Arial" w:cs="Arial"/>
          <w:sz w:val="20"/>
          <w:szCs w:val="20"/>
        </w:rPr>
        <w:t>a</w:t>
      </w:r>
      <w:r w:rsidRPr="00B54ED4">
        <w:rPr>
          <w:rFonts w:ascii="Arial" w:hAnsi="Arial" w:cs="Arial"/>
          <w:sz w:val="20"/>
          <w:szCs w:val="20"/>
        </w:rPr>
        <w:t xml:space="preserve"> vrelo Cijevi koristi se za napajanje stoke. Da bi obišli svih pet mjernih postaja vozili smo se ukupno oko 30 km.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Prvo smo odredili geografs</w:t>
      </w:r>
      <w:r>
        <w:rPr>
          <w:rFonts w:ascii="Arial" w:hAnsi="Arial" w:cs="Arial"/>
          <w:sz w:val="20"/>
          <w:szCs w:val="20"/>
        </w:rPr>
        <w:t>ku dužinu i širinu postaja</w:t>
      </w:r>
      <w:r w:rsidRPr="00B54ED4">
        <w:rPr>
          <w:rFonts w:ascii="Arial" w:hAnsi="Arial" w:cs="Arial"/>
          <w:sz w:val="20"/>
          <w:szCs w:val="20"/>
        </w:rPr>
        <w:t>, te nadmorske visine</w:t>
      </w:r>
      <w:r>
        <w:rPr>
          <w:rFonts w:ascii="Arial" w:hAnsi="Arial" w:cs="Arial"/>
          <w:sz w:val="20"/>
          <w:szCs w:val="20"/>
        </w:rPr>
        <w:t xml:space="preserve"> GPS-om. </w:t>
      </w:r>
      <w:r w:rsidRPr="00B54ED4">
        <w:rPr>
          <w:rFonts w:ascii="Arial" w:hAnsi="Arial" w:cs="Arial"/>
          <w:sz w:val="20"/>
          <w:szCs w:val="20"/>
        </w:rPr>
        <w:t>Metode koje smo koristili prema GLOBE protokolu su određivanje temperature vode, pH, otopljeni kisik, nitrati, alkalitet. Izvan GLOBE protokola analizirali smo ukupnu tvrdoću, nitrite,amonijak i fosfate pomoću kitova.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Boju, miris i temperaturu određivali smo na mjernim postajama, a ostale parametre analizirali smo u biološko-kemijskom kabinetu u školi.</w:t>
      </w:r>
      <w:r w:rsidRPr="009908B1">
        <w:rPr>
          <w:rFonts w:ascii="Arial" w:hAnsi="Arial" w:cs="Arial"/>
          <w:sz w:val="20"/>
          <w:szCs w:val="20"/>
        </w:rPr>
        <w:t xml:space="preserve"> </w:t>
      </w:r>
      <w:r w:rsidRPr="00C5488E">
        <w:rPr>
          <w:rFonts w:ascii="Arial" w:hAnsi="Arial" w:cs="Arial"/>
          <w:sz w:val="20"/>
          <w:szCs w:val="20"/>
        </w:rPr>
        <w:t>Boju smo određivali vizualno. Miris smo određivali mirisanjem nakon mu</w:t>
      </w:r>
      <w:r>
        <w:rPr>
          <w:rFonts w:ascii="Arial" w:hAnsi="Arial" w:cs="Arial"/>
          <w:sz w:val="20"/>
          <w:szCs w:val="20"/>
        </w:rPr>
        <w:t>ć</w:t>
      </w:r>
      <w:r w:rsidRPr="00C5488E">
        <w:rPr>
          <w:rFonts w:ascii="Arial" w:hAnsi="Arial" w:cs="Arial"/>
          <w:sz w:val="20"/>
          <w:szCs w:val="20"/>
        </w:rPr>
        <w:t>kanja</w:t>
      </w:r>
      <w:r>
        <w:rPr>
          <w:rFonts w:ascii="Arial" w:hAnsi="Arial" w:cs="Arial"/>
          <w:sz w:val="20"/>
          <w:szCs w:val="20"/>
        </w:rPr>
        <w:t>.</w:t>
      </w:r>
      <w:r w:rsidRPr="00C9701F">
        <w:rPr>
          <w:rFonts w:ascii="Arial" w:hAnsi="Arial" w:cs="Arial"/>
          <w:sz w:val="20"/>
          <w:szCs w:val="20"/>
        </w:rPr>
        <w:t xml:space="preserve"> </w:t>
      </w:r>
      <w:r w:rsidRPr="00C5488E">
        <w:rPr>
          <w:rFonts w:ascii="Arial" w:hAnsi="Arial" w:cs="Arial"/>
          <w:sz w:val="20"/>
          <w:szCs w:val="20"/>
        </w:rPr>
        <w:t>Za određivanje temperature koristili smo alkoholni termometar i provodili smo dva paralelna mjerenja.</w:t>
      </w:r>
      <w:r w:rsidRPr="0014163E"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pH vrijednosti određivali smo indikator papirom.</w:t>
      </w:r>
      <w:r w:rsidRPr="00141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Nitrati i nitriti su analizirani pomoću indikator trake Quantofix.</w:t>
      </w:r>
      <w:r w:rsidRPr="00B54ED4">
        <w:rPr>
          <w:rFonts w:ascii="Arial" w:hAnsi="Arial" w:cs="Arial"/>
          <w:sz w:val="20"/>
          <w:szCs w:val="20"/>
        </w:rPr>
        <w:t xml:space="preserve"> Koncentraciju otopljenog kisika određivali smo prema uputama proizvođača kita za mjerenje otopljenog kisika.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Za određivanje kvalitete vode koristili smo Pravilnik o zdrastvenoj ispr</w:t>
      </w:r>
      <w:r>
        <w:rPr>
          <w:rFonts w:ascii="Arial" w:hAnsi="Arial" w:cs="Arial"/>
          <w:sz w:val="20"/>
          <w:szCs w:val="20"/>
        </w:rPr>
        <w:t>avnosti vode za piće (NN 47/08</w:t>
      </w:r>
      <w:r w:rsidRPr="00B54ED4">
        <w:rPr>
          <w:rFonts w:ascii="Arial" w:hAnsi="Arial" w:cs="Arial"/>
          <w:sz w:val="20"/>
          <w:szCs w:val="20"/>
        </w:rPr>
        <w:t xml:space="preserve">). 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Analizu vode vodovodne mreže općine Cetingrad izradio je Zavod za javno zdravstvo Karlovačke Županije, Služba za zdravstvenu ekologiju.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 xml:space="preserve">3.PRIKAZ I ANALIZA PODATAKA     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razdoblju</w:t>
      </w:r>
      <w:r w:rsidRPr="00B54ED4">
        <w:rPr>
          <w:rFonts w:ascii="Arial" w:hAnsi="Arial" w:cs="Arial"/>
          <w:sz w:val="20"/>
          <w:szCs w:val="20"/>
        </w:rPr>
        <w:t xml:space="preserve"> od 3 mjeseca (20.01.2015.-28.04.2015.) jednom tjedno provodili smo fizikalno-kemijsku analizu izvora u općini Cetigrad. Parametri koje smo tada radili su: boja, miris, temperatura, pH, nitrati i nitriti. U periodu od 10.03 do 21.04.2015., kada nam je stigao školski komplet za ispitivanje vode, radili smo sljedeće parametre: kisik, alkalitet, ukupna tvrdoća, amonijak i fosfati. Prikupili smo ukupno 70 uzoraka na 5 lokacija. Prikupljene podatke svrstali smo u tablice. Rezultati su sistematizirani prema mjestu uzorkovanja. Rezultati su grafički prikazani u obliku grafikona za svaki analizirani parametar. </w:t>
      </w:r>
      <w:r>
        <w:rPr>
          <w:rFonts w:ascii="Arial" w:hAnsi="Arial" w:cs="Arial"/>
          <w:sz w:val="20"/>
          <w:szCs w:val="20"/>
        </w:rPr>
        <w:t xml:space="preserve">Svi uzorci vode su bez boje i mirisa. 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.</w:t>
      </w:r>
      <w:r w:rsidRPr="00C9701F">
        <w:rPr>
          <w:rFonts w:ascii="Arial" w:hAnsi="Arial" w:cs="Arial"/>
          <w:sz w:val="20"/>
          <w:szCs w:val="20"/>
        </w:rPr>
        <w:t xml:space="preserve"> 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84" o:spid="_x0000_i1025" type="#_x0000_t75" style="width:297pt;height:179.25pt;visibility:visible">
            <v:imagedata r:id="rId7" o:title=""/>
          </v:shape>
        </w:pict>
      </w: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Slika 1. Grafički prikaz promjene temperature vode na lokacijama uzorkovanja</w: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Vrijednosti temperature kretale su se od minimalne 4°C do 11°C</w:t>
      </w:r>
      <w:r>
        <w:rPr>
          <w:rFonts w:ascii="Arial" w:hAnsi="Arial" w:cs="Arial"/>
          <w:sz w:val="20"/>
          <w:szCs w:val="20"/>
        </w:rPr>
        <w:t xml:space="preserve"> (Slika 1.)</w:t>
      </w:r>
      <w:r w:rsidRPr="00B54E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Pr="00B54ED4">
        <w:rPr>
          <w:rFonts w:ascii="Arial" w:hAnsi="Arial" w:cs="Arial"/>
          <w:sz w:val="20"/>
          <w:szCs w:val="20"/>
        </w:rPr>
        <w:t xml:space="preserve"> srednja vrijednost za svih pet lokacija je 8,7°C. Na lokaciji Krmarevac temperaturne razlike su veće nego na ostalim</w:t>
      </w:r>
      <w:r>
        <w:rPr>
          <w:rFonts w:ascii="Arial" w:hAnsi="Arial" w:cs="Arial"/>
          <w:sz w:val="20"/>
          <w:szCs w:val="20"/>
        </w:rPr>
        <w:t xml:space="preserve"> lokacijama. Vode na tom mjestu uzorkovanja ne otječu kao na drugim lokacijama već se skupljaju </w:t>
      </w:r>
      <w:r w:rsidRPr="00B54ED4">
        <w:rPr>
          <w:rFonts w:ascii="Arial" w:hAnsi="Arial" w:cs="Arial"/>
          <w:sz w:val="20"/>
          <w:szCs w:val="20"/>
        </w:rPr>
        <w:t xml:space="preserve">u sazidani </w:t>
      </w:r>
      <w:r>
        <w:rPr>
          <w:rFonts w:ascii="Arial" w:hAnsi="Arial" w:cs="Arial"/>
          <w:sz w:val="20"/>
          <w:szCs w:val="20"/>
        </w:rPr>
        <w:t>bazen pa temperatura zraka jače utječ</w:t>
      </w:r>
      <w:r w:rsidRPr="00B54ED4">
        <w:rPr>
          <w:rFonts w:ascii="Arial" w:hAnsi="Arial" w:cs="Arial"/>
          <w:sz w:val="20"/>
          <w:szCs w:val="20"/>
        </w:rPr>
        <w:t>e na temperaturu vode.</w: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A6C97">
        <w:rPr>
          <w:noProof/>
          <w:lang w:eastAsia="hr-HR"/>
        </w:rPr>
        <w:t xml:space="preserve"> </w:t>
      </w:r>
      <w:r>
        <w:rPr>
          <w:noProof/>
          <w:lang w:eastAsia="hr-HR"/>
        </w:rPr>
        <w:pict>
          <v:shape id="Slika 80" o:spid="_x0000_i1026" type="#_x0000_t75" style="width:304.5pt;height:181.5pt;visibility:visible">
            <v:imagedata r:id="rId8" o:title=""/>
          </v:shape>
        </w:pic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Slika 2. Grafički prikaz promjena pH vode na lokacijama uzorkovanja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pH je mjera kiselosti neke otopina. Vrijednosti pH vode kretale su se od minimalne 6 do 7,5</w:t>
      </w:r>
      <w:r>
        <w:rPr>
          <w:rFonts w:ascii="Arial" w:hAnsi="Arial" w:cs="Arial"/>
          <w:sz w:val="20"/>
          <w:szCs w:val="20"/>
        </w:rPr>
        <w:t xml:space="preserve"> (Slika 2.)</w:t>
      </w:r>
      <w:r w:rsidRPr="00B54ED4">
        <w:rPr>
          <w:rFonts w:ascii="Arial" w:hAnsi="Arial" w:cs="Arial"/>
          <w:sz w:val="20"/>
          <w:szCs w:val="20"/>
        </w:rPr>
        <w:t>. Ove vode  vezane su za podloge od vapnenca pa su prirodno bazične (samo na dva uzorka vode imali smo pH 6).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 id="Slika 78" o:spid="_x0000_i1027" type="#_x0000_t75" style="width:300.75pt;height:181.5pt;visibility:visible">
            <v:imagedata r:id="rId9" o:title=""/>
          </v:shape>
        </w:pict>
      </w: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Slika 3. Grafički prikaz promjena</w:t>
      </w:r>
      <w:r>
        <w:rPr>
          <w:rFonts w:ascii="Arial" w:hAnsi="Arial" w:cs="Arial"/>
          <w:sz w:val="20"/>
          <w:szCs w:val="20"/>
        </w:rPr>
        <w:t xml:space="preserve"> koncentracije</w:t>
      </w:r>
      <w:r w:rsidRPr="00B54ED4">
        <w:rPr>
          <w:rFonts w:ascii="Arial" w:hAnsi="Arial" w:cs="Arial"/>
          <w:sz w:val="20"/>
          <w:szCs w:val="20"/>
        </w:rPr>
        <w:t xml:space="preserve"> otopljenog kisika u vodi na lokacijama uzorkovanja</w:t>
      </w: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Otopljeni kisik je masa molekula kisika otopljenih u volumenu vode.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 xml:space="preserve">Kisik smo uzorkovali u </w:t>
      </w:r>
      <w:r>
        <w:rPr>
          <w:rFonts w:ascii="Arial" w:hAnsi="Arial" w:cs="Arial"/>
          <w:sz w:val="20"/>
          <w:szCs w:val="20"/>
        </w:rPr>
        <w:t>razdoblju</w:t>
      </w:r>
      <w:r w:rsidRPr="00B54ED4">
        <w:rPr>
          <w:rFonts w:ascii="Arial" w:hAnsi="Arial" w:cs="Arial"/>
          <w:sz w:val="20"/>
          <w:szCs w:val="20"/>
        </w:rPr>
        <w:t xml:space="preserve"> od 10.03 do 21.04 (kada su nam stigli kitovi). Koncentracije otopljenog kisika u razdoblju mjerenja kretale su se od minimalne 8,2 mg/l do maksimalne 18 mg/l</w:t>
      </w:r>
      <w:r>
        <w:rPr>
          <w:rFonts w:ascii="Arial" w:hAnsi="Arial" w:cs="Arial"/>
          <w:sz w:val="20"/>
          <w:szCs w:val="20"/>
        </w:rPr>
        <w:t xml:space="preserve"> (Slika 3.)</w:t>
      </w:r>
      <w:r w:rsidRPr="00B54E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Neke izmjerene vrijednosti su više od očekivanih s obzirom na temperaturu vode.</w:t>
      </w:r>
      <w:r w:rsidRPr="00B54ED4">
        <w:rPr>
          <w:rFonts w:ascii="Arial" w:hAnsi="Arial" w:cs="Arial"/>
          <w:sz w:val="20"/>
          <w:szCs w:val="20"/>
        </w:rPr>
        <w:t xml:space="preserve"> Srednja vrijednost za sve lokacije je 10,37mg/l.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 id="Slika 76" o:spid="_x0000_i1028" type="#_x0000_t75" style="width:300.75pt;height:181.5pt;visibility:visible">
            <v:imagedata r:id="rId10" o:title=""/>
          </v:shape>
        </w:pict>
      </w:r>
      <w:r w:rsidRPr="00942107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Slika 4. Grafički prikaz promjene alkaliteta u vodi na lokacijama uzorkovanja</w:t>
      </w: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noProof/>
          <w:sz w:val="20"/>
          <w:szCs w:val="20"/>
          <w:lang w:eastAsia="hr-HR"/>
        </w:rPr>
      </w:pPr>
      <w:r w:rsidRPr="00B54ED4">
        <w:rPr>
          <w:rFonts w:ascii="Arial" w:hAnsi="Arial" w:cs="Arial"/>
          <w:sz w:val="20"/>
          <w:szCs w:val="20"/>
        </w:rPr>
        <w:t>Alkalitet je sposobnost vode da neutralizira dodanu kiselinu. Alkalitet nastaje kada voda otapa stijene koje sadrže kalcijev karbonat. Alkalitet vode izražava se kao sadržaj CaCO</w:t>
      </w:r>
      <w:r w:rsidRPr="00A14957">
        <w:rPr>
          <w:rFonts w:ascii="Arial" w:hAnsi="Arial" w:cs="Arial"/>
          <w:sz w:val="20"/>
          <w:szCs w:val="20"/>
          <w:vertAlign w:val="subscript"/>
        </w:rPr>
        <w:t>3</w:t>
      </w:r>
      <w:r w:rsidRPr="00B54ED4">
        <w:rPr>
          <w:rFonts w:ascii="Arial" w:hAnsi="Arial" w:cs="Arial"/>
          <w:sz w:val="20"/>
          <w:szCs w:val="20"/>
        </w:rPr>
        <w:t xml:space="preserve"> mg/l vode.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noProof/>
          <w:sz w:val="20"/>
          <w:szCs w:val="20"/>
          <w:lang w:eastAsia="hr-HR"/>
        </w:rPr>
        <w:t>Koncentracije alkaliteta kretale su se od minimalno 1</w:t>
      </w:r>
      <w:r>
        <w:rPr>
          <w:rFonts w:ascii="Arial" w:hAnsi="Arial" w:cs="Arial"/>
          <w:noProof/>
          <w:sz w:val="20"/>
          <w:szCs w:val="20"/>
          <w:lang w:eastAsia="hr-HR"/>
        </w:rPr>
        <w:t>00</w:t>
      </w:r>
      <w:r w:rsidRPr="00B54ED4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hr-HR"/>
        </w:rPr>
        <w:t xml:space="preserve">mg </w:t>
      </w:r>
      <w:r w:rsidRPr="00B54ED4">
        <w:rPr>
          <w:rFonts w:ascii="Arial" w:hAnsi="Arial" w:cs="Arial"/>
          <w:sz w:val="20"/>
          <w:szCs w:val="20"/>
        </w:rPr>
        <w:t>CaCO</w:t>
      </w:r>
      <w:r w:rsidRPr="00A14957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noProof/>
          <w:sz w:val="20"/>
          <w:szCs w:val="20"/>
          <w:lang w:eastAsia="hr-HR"/>
        </w:rPr>
        <w:t xml:space="preserve">/L </w:t>
      </w:r>
      <w:r w:rsidRPr="00B54ED4">
        <w:rPr>
          <w:rFonts w:ascii="Arial" w:hAnsi="Arial" w:cs="Arial"/>
          <w:noProof/>
          <w:sz w:val="20"/>
          <w:szCs w:val="20"/>
          <w:lang w:eastAsia="hr-HR"/>
        </w:rPr>
        <w:t>do maksimalno 74</w:t>
      </w:r>
      <w:r>
        <w:rPr>
          <w:rFonts w:ascii="Arial" w:hAnsi="Arial" w:cs="Arial"/>
          <w:noProof/>
          <w:sz w:val="20"/>
          <w:szCs w:val="20"/>
          <w:lang w:eastAsia="hr-HR"/>
        </w:rPr>
        <w:t>0</w:t>
      </w:r>
      <w:r w:rsidRPr="00B54ED4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hr-HR"/>
        </w:rPr>
        <w:t xml:space="preserve">mg </w:t>
      </w:r>
      <w:r w:rsidRPr="00B54ED4">
        <w:rPr>
          <w:rFonts w:ascii="Arial" w:hAnsi="Arial" w:cs="Arial"/>
          <w:sz w:val="20"/>
          <w:szCs w:val="20"/>
        </w:rPr>
        <w:t>CaCO</w:t>
      </w:r>
      <w:r w:rsidRPr="00A14957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noProof/>
          <w:sz w:val="20"/>
          <w:szCs w:val="20"/>
          <w:lang w:eastAsia="hr-HR"/>
        </w:rPr>
        <w:t>/L (Slika 4.)</w:t>
      </w:r>
      <w:r w:rsidRPr="00B54ED4">
        <w:rPr>
          <w:rFonts w:ascii="Arial" w:hAnsi="Arial" w:cs="Arial"/>
          <w:noProof/>
          <w:sz w:val="20"/>
          <w:szCs w:val="20"/>
          <w:lang w:eastAsia="hr-HR"/>
        </w:rPr>
        <w:t>. Najmanju koncetraciju zab</w:t>
      </w:r>
      <w:r>
        <w:rPr>
          <w:rFonts w:ascii="Arial" w:hAnsi="Arial" w:cs="Arial"/>
          <w:noProof/>
          <w:sz w:val="20"/>
          <w:szCs w:val="20"/>
          <w:lang w:eastAsia="hr-HR"/>
        </w:rPr>
        <w:t xml:space="preserve">ilježili smo na lokaciji Palež </w:t>
      </w:r>
      <w:r w:rsidRPr="00B54ED4">
        <w:rPr>
          <w:rFonts w:ascii="Arial" w:hAnsi="Arial" w:cs="Arial"/>
          <w:noProof/>
          <w:sz w:val="20"/>
          <w:szCs w:val="20"/>
          <w:lang w:eastAsia="hr-HR"/>
        </w:rPr>
        <w:t>.</w: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 id="Slika 73" o:spid="_x0000_i1029" type="#_x0000_t75" style="width:286.5pt;height:170.25pt;visibility:visible">
            <v:imagedata r:id="rId11" o:title=""/>
          </v:shape>
        </w:pict>
      </w: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Slika 5. Grafički prikaz promjene ukupne tvrdoće u vodi na lokacijama uzorkovanja</w:t>
      </w:r>
    </w:p>
    <w:p w:rsidR="007831B7" w:rsidRPr="00B54ED4" w:rsidRDefault="007831B7" w:rsidP="00A14957">
      <w:pPr>
        <w:pStyle w:val="NoSpacing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noProof/>
          <w:sz w:val="20"/>
          <w:szCs w:val="20"/>
          <w:lang w:eastAsia="hr-HR"/>
        </w:rPr>
        <w:t>Ukupnu tvrdoću čine razni otopljeni  ioni metala, uglavnom kalcija i magnezija, koji su ujedno minerali važni za ljudsko zdravlje i neophodni su u prehrani.</w:t>
      </w:r>
      <w:r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Za lokaciju Palež izmjerene su najniže vrijednosti</w:t>
      </w:r>
      <w:r>
        <w:rPr>
          <w:rFonts w:ascii="Arial" w:hAnsi="Arial" w:cs="Arial"/>
          <w:sz w:val="20"/>
          <w:szCs w:val="20"/>
        </w:rPr>
        <w:t xml:space="preserve"> (Slika 5.).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 id="Slika 71" o:spid="_x0000_i1030" type="#_x0000_t75" style="width:297pt;height:179.25pt;visibility:visible">
            <v:imagedata r:id="rId12" o:title=""/>
          </v:shape>
        </w:pict>
      </w:r>
      <w:r w:rsidRPr="00B54ED4">
        <w:rPr>
          <w:rFonts w:ascii="Arial" w:hAnsi="Arial" w:cs="Arial"/>
          <w:sz w:val="20"/>
          <w:szCs w:val="20"/>
        </w:rPr>
        <w:t xml:space="preserve"> </w:t>
      </w:r>
    </w:p>
    <w:p w:rsidR="007831B7" w:rsidRDefault="007831B7" w:rsidP="00A14957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Slika 6</w:t>
      </w:r>
      <w:r w:rsidRPr="00B54ED4">
        <w:rPr>
          <w:rFonts w:ascii="Arial" w:hAnsi="Arial" w:cs="Arial"/>
          <w:sz w:val="20"/>
          <w:szCs w:val="20"/>
        </w:rPr>
        <w:t>. Gra</w:t>
      </w:r>
      <w:r>
        <w:rPr>
          <w:rFonts w:ascii="Arial" w:hAnsi="Arial" w:cs="Arial"/>
          <w:sz w:val="20"/>
          <w:szCs w:val="20"/>
        </w:rPr>
        <w:t>fički prikaz promjene koncentra</w:t>
      </w:r>
      <w:r w:rsidRPr="00B54ED4">
        <w:rPr>
          <w:rFonts w:ascii="Arial" w:hAnsi="Arial" w:cs="Arial"/>
          <w:sz w:val="20"/>
          <w:szCs w:val="20"/>
        </w:rPr>
        <w:t xml:space="preserve">cije </w:t>
      </w:r>
      <w:r>
        <w:rPr>
          <w:rFonts w:ascii="Arial" w:hAnsi="Arial" w:cs="Arial"/>
          <w:sz w:val="20"/>
          <w:szCs w:val="20"/>
        </w:rPr>
        <w:t>nitrata</w:t>
      </w:r>
      <w:r w:rsidRPr="00B54ED4">
        <w:rPr>
          <w:rFonts w:ascii="Arial" w:hAnsi="Arial" w:cs="Arial"/>
          <w:sz w:val="20"/>
          <w:szCs w:val="20"/>
        </w:rPr>
        <w:t xml:space="preserve"> u vodi na lokacijama uzorkovanja</w:t>
      </w:r>
    </w:p>
    <w:p w:rsidR="007831B7" w:rsidRDefault="007831B7" w:rsidP="0048073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Dušik je prisutan u vodi najče</w:t>
      </w:r>
      <w:r>
        <w:rPr>
          <w:rFonts w:ascii="Arial" w:hAnsi="Arial" w:cs="Arial"/>
          <w:sz w:val="20"/>
          <w:szCs w:val="20"/>
        </w:rPr>
        <w:t>šće u dva oblika, kao nitrati (</w:t>
      </w:r>
      <w:r w:rsidRPr="00B54ED4">
        <w:rPr>
          <w:rFonts w:ascii="Arial" w:hAnsi="Arial" w:cs="Arial"/>
          <w:sz w:val="20"/>
          <w:szCs w:val="20"/>
        </w:rPr>
        <w:t>NO</w:t>
      </w:r>
      <w:r w:rsidRPr="00B54ED4">
        <w:rPr>
          <w:rFonts w:ascii="Arial" w:hAnsi="Arial" w:cs="Arial"/>
          <w:sz w:val="20"/>
          <w:szCs w:val="20"/>
          <w:vertAlign w:val="subscript"/>
        </w:rPr>
        <w:t xml:space="preserve">3 </w:t>
      </w:r>
      <w:r w:rsidRPr="00B54ED4">
        <w:rPr>
          <w:rFonts w:ascii="Arial" w:hAnsi="Arial" w:cs="Arial"/>
          <w:sz w:val="20"/>
          <w:szCs w:val="20"/>
          <w:vertAlign w:val="superscript"/>
        </w:rPr>
        <w:t>-</w:t>
      </w:r>
      <w:r w:rsidRPr="00B54ED4">
        <w:rPr>
          <w:rFonts w:ascii="Arial" w:hAnsi="Arial" w:cs="Arial"/>
          <w:sz w:val="20"/>
          <w:szCs w:val="20"/>
        </w:rPr>
        <w:t>) i nitriti (NO</w:t>
      </w:r>
      <w:r w:rsidRPr="00B54ED4">
        <w:rPr>
          <w:rFonts w:ascii="Arial" w:hAnsi="Arial" w:cs="Arial"/>
          <w:sz w:val="20"/>
          <w:szCs w:val="20"/>
          <w:vertAlign w:val="subscript"/>
        </w:rPr>
        <w:t>2</w:t>
      </w:r>
      <w:r w:rsidRPr="00B54ED4">
        <w:rPr>
          <w:rFonts w:ascii="Arial" w:hAnsi="Arial" w:cs="Arial"/>
          <w:sz w:val="20"/>
          <w:szCs w:val="20"/>
          <w:vertAlign w:val="superscript"/>
        </w:rPr>
        <w:t>-</w:t>
      </w:r>
      <w:r w:rsidRPr="00B54ED4">
        <w:rPr>
          <w:rFonts w:ascii="Arial" w:hAnsi="Arial" w:cs="Arial"/>
          <w:sz w:val="20"/>
          <w:szCs w:val="20"/>
        </w:rPr>
        <w:t>). Prirodne vode obično imaju manje od 1 mg/l N-NO</w:t>
      </w:r>
      <w:r w:rsidRPr="00B54ED4">
        <w:rPr>
          <w:rFonts w:ascii="Arial" w:hAnsi="Arial" w:cs="Arial"/>
          <w:sz w:val="20"/>
          <w:szCs w:val="20"/>
          <w:vertAlign w:val="subscript"/>
        </w:rPr>
        <w:t>3</w:t>
      </w:r>
      <w:r w:rsidRPr="0048073B">
        <w:rPr>
          <w:rFonts w:ascii="Arial" w:hAnsi="Arial" w:cs="Arial"/>
          <w:sz w:val="20"/>
          <w:szCs w:val="20"/>
        </w:rPr>
        <w:t xml:space="preserve">. </w:t>
      </w:r>
      <w:r w:rsidRPr="00B54ED4">
        <w:rPr>
          <w:rFonts w:ascii="Arial" w:hAnsi="Arial" w:cs="Arial"/>
          <w:sz w:val="20"/>
          <w:szCs w:val="20"/>
        </w:rPr>
        <w:t>Koncentracije nitrata kretale su se od minimalne 1 mg/l do maksimalne 25 mg/l</w:t>
      </w:r>
      <w:r>
        <w:rPr>
          <w:rFonts w:ascii="Arial" w:hAnsi="Arial" w:cs="Arial"/>
          <w:sz w:val="20"/>
          <w:szCs w:val="20"/>
        </w:rPr>
        <w:t xml:space="preserve"> (Slika 6.)</w:t>
      </w:r>
      <w:r w:rsidRPr="00B54ED4">
        <w:rPr>
          <w:rFonts w:ascii="Arial" w:hAnsi="Arial" w:cs="Arial"/>
          <w:sz w:val="20"/>
          <w:szCs w:val="20"/>
        </w:rPr>
        <w:t>. U puno uzoraka nismo našli nitrate.</w:t>
      </w:r>
    </w:p>
    <w:p w:rsidR="007831B7" w:rsidRPr="00B54ED4" w:rsidRDefault="007831B7" w:rsidP="0048073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613BF">
        <w:rPr>
          <w:rFonts w:ascii="Arial" w:hAnsi="Arial" w:cs="Arial"/>
          <w:noProof/>
          <w:sz w:val="20"/>
          <w:szCs w:val="20"/>
          <w:vertAlign w:val="subscript"/>
          <w:lang w:eastAsia="hr-HR"/>
        </w:rPr>
        <w:pict>
          <v:shape id="Slika 70" o:spid="_x0000_i1031" type="#_x0000_t75" style="width:308.25pt;height:185.25pt;visibility:visible">
            <v:imagedata r:id="rId13" o:title=""/>
          </v:shape>
        </w:pict>
      </w: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7</w:t>
      </w:r>
      <w:r w:rsidRPr="00B54ED4">
        <w:rPr>
          <w:rFonts w:ascii="Arial" w:hAnsi="Arial" w:cs="Arial"/>
          <w:sz w:val="20"/>
          <w:szCs w:val="20"/>
        </w:rPr>
        <w:t>. Grafički prikaz</w:t>
      </w:r>
      <w:r>
        <w:rPr>
          <w:rFonts w:ascii="Arial" w:hAnsi="Arial" w:cs="Arial"/>
          <w:sz w:val="20"/>
          <w:szCs w:val="20"/>
        </w:rPr>
        <w:t xml:space="preserve"> promjene koncentracije nitrita</w:t>
      </w:r>
      <w:r w:rsidRPr="00B54ED4">
        <w:rPr>
          <w:rFonts w:ascii="Arial" w:hAnsi="Arial" w:cs="Arial"/>
          <w:sz w:val="20"/>
          <w:szCs w:val="20"/>
        </w:rPr>
        <w:t xml:space="preserve"> u vodi na lokacijama uzorkovanja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  <w:vertAlign w:val="subscript"/>
        </w:rPr>
      </w:pPr>
      <w:r w:rsidRPr="00B54ED4">
        <w:rPr>
          <w:rFonts w:ascii="Arial" w:hAnsi="Arial" w:cs="Arial"/>
          <w:sz w:val="20"/>
          <w:szCs w:val="20"/>
        </w:rPr>
        <w:t>Koncentracija nitrita bila je</w:t>
      </w:r>
      <w:r>
        <w:rPr>
          <w:rFonts w:ascii="Arial" w:hAnsi="Arial" w:cs="Arial"/>
          <w:sz w:val="20"/>
          <w:szCs w:val="20"/>
        </w:rPr>
        <w:t xml:space="preserve"> uglavnom nula, a nalazili smo i koncentracije od</w:t>
      </w:r>
      <w:r w:rsidRPr="00B54ED4">
        <w:rPr>
          <w:rFonts w:ascii="Arial" w:hAnsi="Arial" w:cs="Arial"/>
          <w:sz w:val="20"/>
          <w:szCs w:val="20"/>
        </w:rPr>
        <w:t xml:space="preserve"> 1 mg/l NO</w:t>
      </w:r>
      <w:r w:rsidRPr="00B54ED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u nekim uzorcima.</w:t>
      </w:r>
      <w:r w:rsidRPr="0048073B"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U jednom uzorku našli smo 5 mg/l NO</w:t>
      </w:r>
      <w:r w:rsidRPr="00B54ED4">
        <w:rPr>
          <w:rFonts w:ascii="Arial" w:hAnsi="Arial" w:cs="Arial"/>
          <w:sz w:val="20"/>
          <w:szCs w:val="20"/>
          <w:vertAlign w:val="subscript"/>
        </w:rPr>
        <w:t>2.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 id="Slika 69" o:spid="_x0000_i1032" type="#_x0000_t75" style="width:308.25pt;height:185.25pt;visibility:visible">
            <v:imagedata r:id="rId14" o:title=""/>
          </v:shape>
        </w:pict>
      </w:r>
    </w:p>
    <w:p w:rsidR="007831B7" w:rsidRDefault="007831B7" w:rsidP="00A14957">
      <w:pPr>
        <w:spacing w:line="240" w:lineRule="auto"/>
        <w:jc w:val="center"/>
      </w:pPr>
      <w:r w:rsidRPr="00B54ED4">
        <w:rPr>
          <w:rFonts w:ascii="Arial" w:hAnsi="Arial" w:cs="Arial"/>
          <w:sz w:val="20"/>
          <w:szCs w:val="20"/>
        </w:rPr>
        <w:t>Slika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8. Grafič</w:t>
      </w:r>
      <w:r>
        <w:rPr>
          <w:rFonts w:ascii="Arial" w:hAnsi="Arial" w:cs="Arial"/>
          <w:sz w:val="20"/>
          <w:szCs w:val="20"/>
        </w:rPr>
        <w:t xml:space="preserve">ki prikaz koncentracije fosfata </w:t>
      </w:r>
      <w:r w:rsidRPr="00B54ED4">
        <w:rPr>
          <w:rFonts w:ascii="Arial" w:hAnsi="Arial" w:cs="Arial"/>
          <w:sz w:val="20"/>
          <w:szCs w:val="20"/>
        </w:rPr>
        <w:t>u vodi na lokacijama uzorkovanj</w:t>
      </w:r>
      <w:r>
        <w:rPr>
          <w:rFonts w:ascii="Arial" w:hAnsi="Arial" w:cs="Arial"/>
          <w:sz w:val="20"/>
          <w:szCs w:val="20"/>
        </w:rPr>
        <w:t>a</w:t>
      </w:r>
    </w:p>
    <w:p w:rsidR="007831B7" w:rsidRPr="00B54ED4" w:rsidRDefault="007831B7" w:rsidP="0048073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Fosfati u vodama javljaju se iz različitih izvora. Naprimjer fosfati koji se koriste u poljoprivredi kao mineralna gnojiva ispiranjem dospjevaju u vodu.</w:t>
      </w:r>
      <w:r w:rsidRPr="0048073B"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Koncentracije fosfata u vrijeme mjerenja kretale su se od 0</w:t>
      </w:r>
      <w:r>
        <w:rPr>
          <w:rFonts w:ascii="Arial" w:hAnsi="Arial" w:cs="Arial"/>
          <w:sz w:val="20"/>
          <w:szCs w:val="20"/>
        </w:rPr>
        <w:t>,2 mg/l do 1 mg/l (Slika 8.)</w:t>
      </w:r>
    </w:p>
    <w:p w:rsidR="007831B7" w:rsidRPr="00B54ED4" w:rsidRDefault="007831B7" w:rsidP="0048073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613BF">
        <w:rPr>
          <w:rFonts w:ascii="Arial" w:hAnsi="Arial" w:cs="Arial"/>
          <w:noProof/>
          <w:sz w:val="20"/>
          <w:szCs w:val="20"/>
          <w:lang w:eastAsia="hr-HR"/>
        </w:rPr>
        <w:pict>
          <v:shape id="Slika 67" o:spid="_x0000_i1033" type="#_x0000_t75" style="width:315pt;height:189.75pt;visibility:visible">
            <v:imagedata r:id="rId15" o:title=""/>
          </v:shape>
        </w:pict>
      </w:r>
    </w:p>
    <w:p w:rsidR="007831B7" w:rsidRPr="00B54ED4" w:rsidRDefault="007831B7" w:rsidP="00A149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Slika 9. Grafički prikaz koncentracije amonijaka u vodi na lokacijama uzorkovanja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Amonijak je jedan od najvažnijih indikatora zagađenja vodenih sustava. Količina amonijaka u vodi je u normalnim uvjetima vrlo mala.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 xml:space="preserve">Koncentracija amonijaka bila je od </w:t>
      </w:r>
      <w:r>
        <w:rPr>
          <w:rFonts w:ascii="Arial" w:hAnsi="Arial" w:cs="Arial"/>
          <w:sz w:val="20"/>
          <w:szCs w:val="20"/>
        </w:rPr>
        <w:t>0</w:t>
      </w:r>
      <w:r w:rsidRPr="00B54ED4">
        <w:rPr>
          <w:rFonts w:ascii="Arial" w:hAnsi="Arial" w:cs="Arial"/>
          <w:sz w:val="20"/>
          <w:szCs w:val="20"/>
        </w:rPr>
        <w:t xml:space="preserve"> mg/l do 0</w:t>
      </w:r>
      <w:r>
        <w:rPr>
          <w:rFonts w:ascii="Arial" w:hAnsi="Arial" w:cs="Arial"/>
          <w:sz w:val="20"/>
          <w:szCs w:val="20"/>
        </w:rPr>
        <w:t>,</w:t>
      </w:r>
      <w:r w:rsidRPr="00B54ED4">
        <w:rPr>
          <w:rFonts w:ascii="Arial" w:hAnsi="Arial" w:cs="Arial"/>
          <w:sz w:val="20"/>
          <w:szCs w:val="20"/>
        </w:rPr>
        <w:t>3 mg/l. Amonijak smo pronašli samo na dva uzorka vode, jedan na lokalitetu Krmarevac a drugi na Mrzlacu.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Tablica 1. Fizikalno-kemijski pokazatelji</w:t>
      </w:r>
      <w:r>
        <w:rPr>
          <w:rFonts w:ascii="Arial" w:hAnsi="Arial" w:cs="Arial"/>
          <w:sz w:val="20"/>
          <w:szCs w:val="20"/>
        </w:rPr>
        <w:t xml:space="preserve"> vode iz vodovodne mreže (</w:t>
      </w:r>
      <w:r w:rsidRPr="00B54ED4">
        <w:rPr>
          <w:rFonts w:ascii="Arial" w:hAnsi="Arial" w:cs="Arial"/>
          <w:sz w:val="20"/>
          <w:szCs w:val="20"/>
        </w:rPr>
        <w:t xml:space="preserve">Zavod za javno zdravstvo Karlovačke Županije, </w:t>
      </w:r>
      <w:r>
        <w:rPr>
          <w:rFonts w:ascii="Arial" w:hAnsi="Arial" w:cs="Arial"/>
          <w:sz w:val="20"/>
          <w:szCs w:val="20"/>
        </w:rPr>
        <w:t>Služba za zdravstvenu ekologiju) i usporedba s našim mjerenjima</w:t>
      </w:r>
    </w:p>
    <w:p w:rsidR="007831B7" w:rsidRPr="00B54ED4" w:rsidRDefault="007831B7" w:rsidP="00E141B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E141B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F69A6">
        <w:rPr>
          <w:rFonts w:ascii="Arial" w:hAnsi="Arial" w:cs="Arial"/>
          <w:sz w:val="20"/>
          <w:szCs w:val="20"/>
        </w:rPr>
        <w:object w:dxaOrig="13809" w:dyaOrig="1748">
          <v:shape id="_x0000_i1034" type="#_x0000_t75" style="width:490.5pt;height:85.5pt" o:ole="">
            <v:imagedata r:id="rId16" o:title=""/>
          </v:shape>
          <o:OLEObject Type="Embed" ProgID="Excel.Sheet.12" ShapeID="_x0000_i1034" DrawAspect="Content" ObjectID="_1492793295" r:id="rId17"/>
        </w:objec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Tablica 2. Mik</w:t>
      </w:r>
      <w:r>
        <w:rPr>
          <w:rFonts w:ascii="Arial" w:hAnsi="Arial" w:cs="Arial"/>
          <w:sz w:val="20"/>
          <w:szCs w:val="20"/>
        </w:rPr>
        <w:t>r</w:t>
      </w:r>
      <w:r w:rsidRPr="00B54ED4">
        <w:rPr>
          <w:rFonts w:ascii="Arial" w:hAnsi="Arial" w:cs="Arial"/>
          <w:sz w:val="20"/>
          <w:szCs w:val="20"/>
        </w:rPr>
        <w:t>obiološki pokazatelji</w:t>
      </w:r>
      <w:r>
        <w:rPr>
          <w:rFonts w:ascii="Arial" w:hAnsi="Arial" w:cs="Arial"/>
          <w:sz w:val="20"/>
          <w:szCs w:val="20"/>
        </w:rPr>
        <w:t xml:space="preserve"> vode iz vodovodne mreže (</w:t>
      </w:r>
      <w:r w:rsidRPr="00B54ED4">
        <w:rPr>
          <w:rFonts w:ascii="Arial" w:hAnsi="Arial" w:cs="Arial"/>
          <w:sz w:val="20"/>
          <w:szCs w:val="20"/>
        </w:rPr>
        <w:t xml:space="preserve">Zavod za javno zdravstvo Karlovačke Županije, </w:t>
      </w:r>
      <w:r>
        <w:rPr>
          <w:rFonts w:ascii="Arial" w:hAnsi="Arial" w:cs="Arial"/>
          <w:sz w:val="20"/>
          <w:szCs w:val="20"/>
        </w:rPr>
        <w:t>Služba za zdravstvenu ekologiju)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pict>
          <v:shape id="Picture 12" o:spid="_x0000_i1035" type="#_x0000_t75" style="width:473.25pt;height:69.75pt;visibility:visible">
            <v:imagedata r:id="rId18" o:title=""/>
          </v:shape>
        </w:pic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 i 2 prikazuju analizirani uzorak vode koji je analizirao Zavod za javno zdravstvo Karlovačke županije, Služba za zdravstvenu ekologiju uspoređen s MDK i našim mjerenjima. MDK je maksimalna dozvoljena koncentracija iz Pravilnika o zdravstvenoj ispravnosti vode za piće.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Default="007831B7" w:rsidP="00A1495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ZAKLJUČCI</w:t>
      </w:r>
    </w:p>
    <w:p w:rsidR="007831B7" w:rsidRPr="00B54ED4" w:rsidRDefault="007831B7" w:rsidP="0048073B">
      <w:pPr>
        <w:pStyle w:val="NoSpacing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</w:t>
      </w:r>
      <w:r w:rsidRPr="00B54ED4">
        <w:rPr>
          <w:rFonts w:ascii="Arial" w:hAnsi="Arial" w:cs="Arial"/>
          <w:sz w:val="20"/>
          <w:szCs w:val="20"/>
        </w:rPr>
        <w:t>Cetingrad je bogata prirodnim izvorima</w:t>
      </w:r>
      <w:r>
        <w:rPr>
          <w:rFonts w:ascii="Arial" w:hAnsi="Arial" w:cs="Arial"/>
          <w:sz w:val="20"/>
          <w:szCs w:val="20"/>
        </w:rPr>
        <w:t xml:space="preserve"> vode.</w:t>
      </w:r>
      <w:r w:rsidRPr="00B54ED4">
        <w:rPr>
          <w:rFonts w:ascii="Arial" w:hAnsi="Arial" w:cs="Arial"/>
          <w:sz w:val="20"/>
          <w:szCs w:val="20"/>
        </w:rPr>
        <w:t xml:space="preserve"> Vrijednosti  otopljenog kisika na svim mjestima omogućuje nesmetan život organizmima.</w:t>
      </w:r>
      <w:r>
        <w:rPr>
          <w:rFonts w:ascii="Arial" w:hAnsi="Arial" w:cs="Arial"/>
          <w:sz w:val="20"/>
          <w:szCs w:val="20"/>
        </w:rPr>
        <w:t xml:space="preserve"> Zbog niske temperature izvorske vode te protjecanja vode, čime se ona rasprskuje, koncentracija otopljenog kisika je veća. Ipak, potrebno je provjeriti našu metodu mjerenja koncentracije otopljenog kisika. </w:t>
      </w:r>
      <w:bookmarkStart w:id="0" w:name="_GoBack"/>
      <w:bookmarkEnd w:id="0"/>
      <w:r w:rsidRPr="00B54ED4">
        <w:rPr>
          <w:rFonts w:ascii="Arial" w:hAnsi="Arial" w:cs="Arial"/>
          <w:sz w:val="20"/>
          <w:szCs w:val="20"/>
        </w:rPr>
        <w:t>Alkalitet se kretao od 1</w:t>
      </w:r>
      <w:r>
        <w:rPr>
          <w:rFonts w:ascii="Arial" w:hAnsi="Arial" w:cs="Arial"/>
          <w:sz w:val="20"/>
          <w:szCs w:val="20"/>
        </w:rPr>
        <w:t>00 mg/l do 740 mg</w:t>
      </w:r>
      <w:r w:rsidRPr="00B54ED4">
        <w:rPr>
          <w:rFonts w:ascii="Arial" w:hAnsi="Arial" w:cs="Arial"/>
          <w:sz w:val="20"/>
          <w:szCs w:val="20"/>
        </w:rPr>
        <w:t>/l</w:t>
      </w:r>
      <w:r>
        <w:rPr>
          <w:rFonts w:ascii="Arial" w:hAnsi="Arial" w:cs="Arial"/>
          <w:sz w:val="20"/>
          <w:szCs w:val="20"/>
        </w:rPr>
        <w:t xml:space="preserve"> CaCO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B54ED4">
        <w:rPr>
          <w:rFonts w:ascii="Arial" w:hAnsi="Arial" w:cs="Arial"/>
          <w:sz w:val="20"/>
          <w:szCs w:val="20"/>
        </w:rPr>
        <w:t>. Najmanju koncentraciju zabilježili smo na lokaciji Palež.</w:t>
      </w:r>
      <w:r>
        <w:rPr>
          <w:rFonts w:ascii="Arial" w:hAnsi="Arial" w:cs="Arial"/>
          <w:sz w:val="20"/>
          <w:szCs w:val="20"/>
        </w:rPr>
        <w:t xml:space="preserve"> Srednja vrijednost bila je 158 mg</w:t>
      </w:r>
      <w:r w:rsidRPr="00B54ED4">
        <w:rPr>
          <w:rFonts w:ascii="Arial" w:hAnsi="Arial" w:cs="Arial"/>
          <w:sz w:val="20"/>
          <w:szCs w:val="20"/>
        </w:rPr>
        <w:t>/l. Srednja vrijed</w:t>
      </w:r>
      <w:r>
        <w:rPr>
          <w:rFonts w:ascii="Arial" w:hAnsi="Arial" w:cs="Arial"/>
          <w:sz w:val="20"/>
          <w:szCs w:val="20"/>
        </w:rPr>
        <w:t>nost ostalih lokacija bila je 532 mg</w:t>
      </w:r>
      <w:r w:rsidRPr="00B54ED4">
        <w:rPr>
          <w:rFonts w:ascii="Arial" w:hAnsi="Arial" w:cs="Arial"/>
          <w:sz w:val="20"/>
          <w:szCs w:val="20"/>
        </w:rPr>
        <w:t>/l. Najmanja ukupna tvrdoća bila je na lokaciji Palež. Srednja vrije</w:t>
      </w:r>
      <w:r>
        <w:rPr>
          <w:rFonts w:ascii="Arial" w:hAnsi="Arial" w:cs="Arial"/>
          <w:sz w:val="20"/>
          <w:szCs w:val="20"/>
        </w:rPr>
        <w:t>dnost je 138.84 mg/l</w:t>
      </w:r>
      <w:r w:rsidRPr="00B54ED4">
        <w:rPr>
          <w:rFonts w:ascii="Arial" w:hAnsi="Arial" w:cs="Arial"/>
          <w:sz w:val="20"/>
          <w:szCs w:val="20"/>
        </w:rPr>
        <w:t xml:space="preserve"> što spada u lagano tvrde vode. Najveće vrijednosti izmjerene su na lokaciji Cijevi, a srednja vrijednost je </w:t>
      </w:r>
      <w:r>
        <w:rPr>
          <w:rFonts w:ascii="Arial" w:hAnsi="Arial" w:cs="Arial"/>
          <w:sz w:val="20"/>
          <w:szCs w:val="20"/>
        </w:rPr>
        <w:t>418.3 mg/l</w:t>
      </w:r>
      <w:r w:rsidRPr="00B54ED4">
        <w:rPr>
          <w:rFonts w:ascii="Arial" w:hAnsi="Arial" w:cs="Arial"/>
          <w:sz w:val="20"/>
          <w:szCs w:val="20"/>
        </w:rPr>
        <w:t xml:space="preserve"> što spada u tvrde vode. Srednja vrijednost za ostala tri mjesta je </w:t>
      </w:r>
      <w:r>
        <w:rPr>
          <w:rFonts w:ascii="Arial" w:hAnsi="Arial" w:cs="Arial"/>
          <w:sz w:val="20"/>
          <w:szCs w:val="20"/>
        </w:rPr>
        <w:t>268,60 mg/l</w:t>
      </w:r>
      <w:r w:rsidRPr="00B54ED4">
        <w:rPr>
          <w:rFonts w:ascii="Arial" w:hAnsi="Arial" w:cs="Arial"/>
          <w:sz w:val="20"/>
          <w:szCs w:val="20"/>
        </w:rPr>
        <w:t xml:space="preserve"> što spada u umjereno tvrde vode. </w:t>
      </w:r>
      <w:r>
        <w:rPr>
          <w:rFonts w:ascii="Arial" w:hAnsi="Arial" w:cs="Arial"/>
          <w:sz w:val="20"/>
          <w:szCs w:val="20"/>
        </w:rPr>
        <w:t>Koncentracija nitrat</w:t>
      </w:r>
      <w:r w:rsidRPr="00B54ED4">
        <w:rPr>
          <w:rFonts w:ascii="Arial" w:hAnsi="Arial" w:cs="Arial"/>
          <w:sz w:val="20"/>
          <w:szCs w:val="20"/>
        </w:rPr>
        <w:t>a kretala se od 1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mg/l do 25</w:t>
      </w:r>
      <w:r>
        <w:rPr>
          <w:rFonts w:ascii="Arial" w:hAnsi="Arial" w:cs="Arial"/>
          <w:sz w:val="20"/>
          <w:szCs w:val="20"/>
        </w:rPr>
        <w:t xml:space="preserve"> </w:t>
      </w:r>
      <w:r w:rsidRPr="00B54ED4">
        <w:rPr>
          <w:rFonts w:ascii="Arial" w:hAnsi="Arial" w:cs="Arial"/>
          <w:sz w:val="20"/>
          <w:szCs w:val="20"/>
        </w:rPr>
        <w:t>mg/. Prema Pravilniku o zdravstvenoj ispravnosti vode za piće MDK za nitrate je 50,0 mg/l NO</w:t>
      </w:r>
      <w:r w:rsidRPr="00B54ED4">
        <w:rPr>
          <w:rFonts w:ascii="Arial" w:hAnsi="Arial" w:cs="Arial"/>
          <w:sz w:val="20"/>
          <w:szCs w:val="20"/>
          <w:vertAlign w:val="subscript"/>
        </w:rPr>
        <w:t>3</w:t>
      </w:r>
      <w:r w:rsidRPr="00B54ED4">
        <w:rPr>
          <w:rFonts w:ascii="Arial" w:hAnsi="Arial" w:cs="Arial"/>
          <w:sz w:val="20"/>
          <w:szCs w:val="20"/>
        </w:rPr>
        <w:t>. Koncentracija nitrita nađena je samo na nekoliko uzoraka i iznosila je 1 mg/l</w:t>
      </w:r>
      <w:r>
        <w:rPr>
          <w:rFonts w:ascii="Arial" w:hAnsi="Arial" w:cs="Arial"/>
          <w:sz w:val="20"/>
          <w:szCs w:val="20"/>
        </w:rPr>
        <w:t xml:space="preserve"> - 5 mg/l</w:t>
      </w:r>
      <w:r w:rsidRPr="00B54ED4">
        <w:rPr>
          <w:rFonts w:ascii="Arial" w:hAnsi="Arial" w:cs="Arial"/>
          <w:sz w:val="20"/>
          <w:szCs w:val="20"/>
        </w:rPr>
        <w:t>, što je više od MDK (0,50 mg/l NO</w:t>
      </w:r>
      <w:r w:rsidRPr="00B54ED4">
        <w:rPr>
          <w:rFonts w:ascii="Arial" w:hAnsi="Arial" w:cs="Arial"/>
          <w:sz w:val="20"/>
          <w:szCs w:val="20"/>
          <w:vertAlign w:val="subscript"/>
        </w:rPr>
        <w:t>2</w:t>
      </w:r>
      <w:r w:rsidRPr="00B54ED4">
        <w:rPr>
          <w:rFonts w:ascii="Arial" w:hAnsi="Arial" w:cs="Arial"/>
          <w:sz w:val="20"/>
          <w:szCs w:val="20"/>
        </w:rPr>
        <w:t>). Razlog</w:t>
      </w:r>
      <w:r>
        <w:rPr>
          <w:rFonts w:ascii="Arial" w:hAnsi="Arial" w:cs="Arial"/>
          <w:sz w:val="20"/>
          <w:szCs w:val="20"/>
        </w:rPr>
        <w:t xml:space="preserve"> izmjerene</w:t>
      </w:r>
      <w:r w:rsidRPr="00B54ED4">
        <w:rPr>
          <w:rFonts w:ascii="Arial" w:hAnsi="Arial" w:cs="Arial"/>
          <w:sz w:val="20"/>
          <w:szCs w:val="20"/>
        </w:rPr>
        <w:t xml:space="preserve"> povećane </w:t>
      </w:r>
      <w:r>
        <w:rPr>
          <w:rFonts w:ascii="Arial" w:hAnsi="Arial" w:cs="Arial"/>
          <w:sz w:val="20"/>
          <w:szCs w:val="20"/>
        </w:rPr>
        <w:t>vrijednosti vjerojatno</w:t>
      </w:r>
      <w:r w:rsidRPr="00B54ED4">
        <w:rPr>
          <w:rFonts w:ascii="Arial" w:hAnsi="Arial" w:cs="Arial"/>
          <w:sz w:val="20"/>
          <w:szCs w:val="20"/>
        </w:rPr>
        <w:t xml:space="preserve"> je mjerenje indikator trakama na kojima je najmanja koncentracija 1 mg/l NO</w:t>
      </w:r>
      <w:r w:rsidRPr="00B54ED4">
        <w:rPr>
          <w:rFonts w:ascii="Arial" w:hAnsi="Arial" w:cs="Arial"/>
          <w:sz w:val="20"/>
          <w:szCs w:val="20"/>
          <w:vertAlign w:val="subscript"/>
        </w:rPr>
        <w:t>2.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Takve trake nisu adekvatne za mjerenja prirodnih voda. </w:t>
      </w:r>
      <w:r w:rsidRPr="00B54ED4">
        <w:rPr>
          <w:rFonts w:ascii="Arial" w:hAnsi="Arial" w:cs="Arial"/>
          <w:sz w:val="20"/>
          <w:szCs w:val="20"/>
        </w:rPr>
        <w:t>Prema nalazu analiziranog uzorka</w:t>
      </w:r>
      <w:r>
        <w:rPr>
          <w:rFonts w:ascii="Arial" w:hAnsi="Arial" w:cs="Arial"/>
          <w:sz w:val="20"/>
          <w:szCs w:val="20"/>
        </w:rPr>
        <w:t xml:space="preserve"> Zavoda za javno zdravstvo Karlovačke županije</w:t>
      </w:r>
      <w:r w:rsidRPr="00B54ED4">
        <w:rPr>
          <w:rFonts w:ascii="Arial" w:hAnsi="Arial" w:cs="Arial"/>
          <w:sz w:val="20"/>
          <w:szCs w:val="20"/>
        </w:rPr>
        <w:t xml:space="preserve"> dobiveni rezultati pokazuju nam da je voda ispravne kvalitete za piće.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mjerenim pokazateljima voda zadovoljava standarde, ali je neophodna i mikrobiološka analiza da bi smo bili sigurni da zadovoljava standarde vode za piće.</w:t>
      </w:r>
    </w:p>
    <w:p w:rsidR="007831B7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5.</w:t>
      </w:r>
      <w:r w:rsidRPr="00B54ED4">
        <w:rPr>
          <w:rFonts w:ascii="Arial" w:hAnsi="Arial" w:cs="Arial"/>
          <w:sz w:val="20"/>
          <w:szCs w:val="20"/>
        </w:rPr>
        <w:tab/>
        <w:t>IZVORI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www.globe.g</w:t>
      </w:r>
      <w:r w:rsidRPr="00B54ED4">
        <w:rPr>
          <w:rFonts w:ascii="Arial" w:hAnsi="Arial" w:cs="Arial"/>
          <w:sz w:val="20"/>
          <w:szCs w:val="20"/>
        </w:rPr>
        <w:t>ov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-</w:t>
      </w:r>
      <w:r w:rsidRPr="00B54ED4">
        <w:rPr>
          <w:rFonts w:ascii="Arial" w:hAnsi="Arial" w:cs="Arial"/>
          <w:sz w:val="20"/>
          <w:szCs w:val="20"/>
        </w:rPr>
        <w:tab/>
        <w:t>www.voda.hr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-</w:t>
      </w:r>
      <w:r w:rsidRPr="00B54ED4">
        <w:rPr>
          <w:rFonts w:ascii="Arial" w:hAnsi="Arial" w:cs="Arial"/>
          <w:sz w:val="20"/>
          <w:szCs w:val="20"/>
        </w:rPr>
        <w:tab/>
        <w:t>Pravilnik o zdravstvenoj ispravnosti vode za piće (NN 46/07)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-</w:t>
      </w:r>
      <w:r w:rsidRPr="00B54ED4">
        <w:rPr>
          <w:rFonts w:ascii="Arial" w:hAnsi="Arial" w:cs="Arial"/>
          <w:sz w:val="20"/>
          <w:szCs w:val="20"/>
        </w:rPr>
        <w:tab/>
        <w:t>Zakon o vodi za ljudsku potrošnju (NN 56/13)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 xml:space="preserve">- </w:t>
      </w:r>
      <w:r w:rsidRPr="00B54ED4">
        <w:rPr>
          <w:rFonts w:ascii="Arial" w:hAnsi="Arial" w:cs="Arial"/>
          <w:sz w:val="20"/>
          <w:szCs w:val="20"/>
        </w:rPr>
        <w:tab/>
        <w:t>Davor</w:t>
      </w:r>
      <w:r>
        <w:rPr>
          <w:rFonts w:ascii="Arial" w:hAnsi="Arial" w:cs="Arial"/>
          <w:sz w:val="20"/>
          <w:szCs w:val="20"/>
        </w:rPr>
        <w:t xml:space="preserve"> Barać, dipl. ing. građ.; Ocjena o potrebi procjene utjecaja zahvata na okoliš</w:t>
      </w:r>
      <w:r w:rsidRPr="00B54ED4">
        <w:rPr>
          <w:rFonts w:ascii="Arial" w:hAnsi="Arial" w:cs="Arial"/>
          <w:sz w:val="20"/>
          <w:szCs w:val="20"/>
        </w:rPr>
        <w:t>, kolovoz 2011.g.</w:t>
      </w:r>
    </w:p>
    <w:p w:rsidR="007831B7" w:rsidRPr="00B54ED4" w:rsidRDefault="007831B7" w:rsidP="00A1495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4ED4">
        <w:rPr>
          <w:rFonts w:ascii="Arial" w:hAnsi="Arial" w:cs="Arial"/>
          <w:sz w:val="20"/>
          <w:szCs w:val="20"/>
        </w:rPr>
        <w:t>-</w:t>
      </w:r>
      <w:r w:rsidRPr="00B54ED4">
        <w:rPr>
          <w:rFonts w:ascii="Arial" w:hAnsi="Arial" w:cs="Arial"/>
          <w:sz w:val="20"/>
          <w:szCs w:val="20"/>
        </w:rPr>
        <w:tab/>
        <w:t>hr.wikipedia</w:t>
      </w:r>
    </w:p>
    <w:p w:rsidR="007831B7" w:rsidRPr="005F2891" w:rsidRDefault="007831B7" w:rsidP="00A14957">
      <w:pPr>
        <w:pStyle w:val="NoSpacing"/>
        <w:jc w:val="both"/>
        <w:rPr>
          <w:rFonts w:ascii="Times New Roman" w:hAnsi="Times New Roman"/>
          <w:szCs w:val="24"/>
        </w:rPr>
      </w:pPr>
    </w:p>
    <w:sectPr w:rsidR="007831B7" w:rsidRPr="005F2891" w:rsidSect="00867083">
      <w:footerReference w:type="default" r:id="rId19"/>
      <w:pgSz w:w="11906" w:h="16838"/>
      <w:pgMar w:top="1191" w:right="1247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B7" w:rsidRDefault="007831B7" w:rsidP="00867083">
      <w:pPr>
        <w:spacing w:after="0" w:line="240" w:lineRule="auto"/>
      </w:pPr>
      <w:r>
        <w:separator/>
      </w:r>
    </w:p>
  </w:endnote>
  <w:endnote w:type="continuationSeparator" w:id="0">
    <w:p w:rsidR="007831B7" w:rsidRDefault="007831B7" w:rsidP="0086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7" w:rsidRDefault="007831B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7831B7" w:rsidRDefault="00783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B7" w:rsidRDefault="007831B7" w:rsidP="00867083">
      <w:pPr>
        <w:spacing w:after="0" w:line="240" w:lineRule="auto"/>
      </w:pPr>
      <w:r>
        <w:separator/>
      </w:r>
    </w:p>
  </w:footnote>
  <w:footnote w:type="continuationSeparator" w:id="0">
    <w:p w:rsidR="007831B7" w:rsidRDefault="007831B7" w:rsidP="0086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EF3"/>
    <w:multiLevelType w:val="hybridMultilevel"/>
    <w:tmpl w:val="A6F6AD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D74E2"/>
    <w:multiLevelType w:val="hybridMultilevel"/>
    <w:tmpl w:val="C560919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D4504F"/>
    <w:multiLevelType w:val="hybridMultilevel"/>
    <w:tmpl w:val="36EC6CCE"/>
    <w:lvl w:ilvl="0" w:tplc="96C0E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5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60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3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6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62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A4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2E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011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DA447B"/>
    <w:multiLevelType w:val="hybridMultilevel"/>
    <w:tmpl w:val="B9A0BE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CA5F77"/>
    <w:multiLevelType w:val="hybridMultilevel"/>
    <w:tmpl w:val="D73231A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35D28"/>
    <w:multiLevelType w:val="hybridMultilevel"/>
    <w:tmpl w:val="7AD49E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2F9"/>
    <w:rsid w:val="000644C5"/>
    <w:rsid w:val="00076605"/>
    <w:rsid w:val="000A0283"/>
    <w:rsid w:val="0014163E"/>
    <w:rsid w:val="0014656D"/>
    <w:rsid w:val="00175A1B"/>
    <w:rsid w:val="001767B6"/>
    <w:rsid w:val="0018180C"/>
    <w:rsid w:val="001E6D96"/>
    <w:rsid w:val="00223CF3"/>
    <w:rsid w:val="00233A85"/>
    <w:rsid w:val="002510C6"/>
    <w:rsid w:val="00274663"/>
    <w:rsid w:val="00287071"/>
    <w:rsid w:val="00293050"/>
    <w:rsid w:val="00296493"/>
    <w:rsid w:val="002B6691"/>
    <w:rsid w:val="002C3224"/>
    <w:rsid w:val="00311662"/>
    <w:rsid w:val="003278B8"/>
    <w:rsid w:val="00330CD0"/>
    <w:rsid w:val="0034288C"/>
    <w:rsid w:val="003D1BC5"/>
    <w:rsid w:val="00433869"/>
    <w:rsid w:val="00434E16"/>
    <w:rsid w:val="00437708"/>
    <w:rsid w:val="00474F12"/>
    <w:rsid w:val="0048073B"/>
    <w:rsid w:val="00484657"/>
    <w:rsid w:val="004C0F5B"/>
    <w:rsid w:val="004C5C3C"/>
    <w:rsid w:val="0051138C"/>
    <w:rsid w:val="005122DB"/>
    <w:rsid w:val="005625EB"/>
    <w:rsid w:val="005A52F9"/>
    <w:rsid w:val="005E0C92"/>
    <w:rsid w:val="005F2891"/>
    <w:rsid w:val="0060405E"/>
    <w:rsid w:val="00604178"/>
    <w:rsid w:val="006153A7"/>
    <w:rsid w:val="0063518B"/>
    <w:rsid w:val="006614C5"/>
    <w:rsid w:val="00667FA5"/>
    <w:rsid w:val="00690E74"/>
    <w:rsid w:val="00694FAD"/>
    <w:rsid w:val="006A2901"/>
    <w:rsid w:val="006C374F"/>
    <w:rsid w:val="006D30DC"/>
    <w:rsid w:val="0075196C"/>
    <w:rsid w:val="007831B7"/>
    <w:rsid w:val="007A0476"/>
    <w:rsid w:val="007A5529"/>
    <w:rsid w:val="007D75A5"/>
    <w:rsid w:val="008140F5"/>
    <w:rsid w:val="00867083"/>
    <w:rsid w:val="00875015"/>
    <w:rsid w:val="008C2CF6"/>
    <w:rsid w:val="008E5895"/>
    <w:rsid w:val="008F7396"/>
    <w:rsid w:val="00911BF1"/>
    <w:rsid w:val="009230E5"/>
    <w:rsid w:val="00942107"/>
    <w:rsid w:val="00963A15"/>
    <w:rsid w:val="00974D8D"/>
    <w:rsid w:val="009774AB"/>
    <w:rsid w:val="00984D62"/>
    <w:rsid w:val="009908B1"/>
    <w:rsid w:val="00990D6F"/>
    <w:rsid w:val="009E184E"/>
    <w:rsid w:val="009F69A6"/>
    <w:rsid w:val="00A0180E"/>
    <w:rsid w:val="00A14957"/>
    <w:rsid w:val="00A43EEE"/>
    <w:rsid w:val="00A445B1"/>
    <w:rsid w:val="00A613BF"/>
    <w:rsid w:val="00AA6C97"/>
    <w:rsid w:val="00B4134D"/>
    <w:rsid w:val="00B5203E"/>
    <w:rsid w:val="00B54ED4"/>
    <w:rsid w:val="00B81C6C"/>
    <w:rsid w:val="00BD1E00"/>
    <w:rsid w:val="00BD2AAB"/>
    <w:rsid w:val="00BE0C98"/>
    <w:rsid w:val="00BF2581"/>
    <w:rsid w:val="00C5488E"/>
    <w:rsid w:val="00C9701F"/>
    <w:rsid w:val="00CB3004"/>
    <w:rsid w:val="00CD13A4"/>
    <w:rsid w:val="00CF49EB"/>
    <w:rsid w:val="00CF6EF7"/>
    <w:rsid w:val="00D23D2F"/>
    <w:rsid w:val="00D358EB"/>
    <w:rsid w:val="00D400AA"/>
    <w:rsid w:val="00D44307"/>
    <w:rsid w:val="00D84272"/>
    <w:rsid w:val="00D844AE"/>
    <w:rsid w:val="00D87F7B"/>
    <w:rsid w:val="00DA47E3"/>
    <w:rsid w:val="00DA7A10"/>
    <w:rsid w:val="00DA7BE7"/>
    <w:rsid w:val="00DC0AEC"/>
    <w:rsid w:val="00DC0E17"/>
    <w:rsid w:val="00E00020"/>
    <w:rsid w:val="00E121AB"/>
    <w:rsid w:val="00E141B9"/>
    <w:rsid w:val="00E33F5E"/>
    <w:rsid w:val="00E904C8"/>
    <w:rsid w:val="00F2370F"/>
    <w:rsid w:val="00F81F46"/>
    <w:rsid w:val="00F9495B"/>
    <w:rsid w:val="00FB47C7"/>
    <w:rsid w:val="00FC6577"/>
    <w:rsid w:val="00FD08E8"/>
    <w:rsid w:val="00FD6F53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52F9"/>
    <w:pPr>
      <w:ind w:left="720"/>
      <w:contextualSpacing/>
    </w:pPr>
  </w:style>
  <w:style w:type="paragraph" w:styleId="NoSpacing">
    <w:name w:val="No Spacing"/>
    <w:uiPriority w:val="99"/>
    <w:qFormat/>
    <w:rsid w:val="00CF6EF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30E5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0E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6708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7083"/>
  </w:style>
  <w:style w:type="paragraph" w:styleId="Footer">
    <w:name w:val="footer"/>
    <w:basedOn w:val="Normal"/>
    <w:link w:val="FooterChar"/>
    <w:uiPriority w:val="99"/>
    <w:rsid w:val="0086708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083"/>
  </w:style>
  <w:style w:type="character" w:styleId="CommentReference">
    <w:name w:val="annotation reference"/>
    <w:basedOn w:val="DefaultParagraphFont"/>
    <w:uiPriority w:val="99"/>
    <w:semiHidden/>
    <w:rsid w:val="00C9701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701F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701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374F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package" Target="embeddings/Microsoft_Excel_Worksheet11.xlsx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1527</Words>
  <Characters>8706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FIZIKALNO – KEMIJSKE ANALIZE IZVORIŠTA OPĆINE CETINGRAD</dc:title>
  <dc:subject/>
  <dc:creator>Zvone</dc:creator>
  <cp:keywords/>
  <dc:description/>
  <cp:lastModifiedBy>Administrator</cp:lastModifiedBy>
  <cp:revision>2</cp:revision>
  <dcterms:created xsi:type="dcterms:W3CDTF">2015-05-10T18:02:00Z</dcterms:created>
  <dcterms:modified xsi:type="dcterms:W3CDTF">2015-05-10T18:02:00Z</dcterms:modified>
</cp:coreProperties>
</file>