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3C" w:rsidRPr="000E2F46" w:rsidRDefault="000C163A" w:rsidP="000E2F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2F46">
        <w:rPr>
          <w:rFonts w:ascii="Arial" w:hAnsi="Arial" w:cs="Arial"/>
          <w:b/>
          <w:sz w:val="20"/>
          <w:szCs w:val="20"/>
        </w:rPr>
        <w:t>Gdje posijati</w:t>
      </w:r>
      <w:r w:rsidR="006E073C" w:rsidRPr="000E2F46">
        <w:rPr>
          <w:rFonts w:ascii="Arial" w:hAnsi="Arial" w:cs="Arial"/>
          <w:b/>
          <w:sz w:val="20"/>
          <w:szCs w:val="20"/>
        </w:rPr>
        <w:t xml:space="preserve"> rotkvicu?</w:t>
      </w:r>
    </w:p>
    <w:p w:rsidR="006E073C" w:rsidRPr="000E2F46" w:rsidRDefault="008F175E" w:rsidP="000E2F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 xml:space="preserve">Učenici: Lucija </w:t>
      </w:r>
      <w:proofErr w:type="spellStart"/>
      <w:r w:rsidRPr="000E2F46">
        <w:rPr>
          <w:rFonts w:ascii="Arial" w:hAnsi="Arial" w:cs="Arial"/>
          <w:b/>
          <w:sz w:val="20"/>
          <w:szCs w:val="20"/>
        </w:rPr>
        <w:t>Mišak</w:t>
      </w:r>
      <w:proofErr w:type="spellEnd"/>
      <w:r w:rsidRPr="000E2F46">
        <w:rPr>
          <w:rFonts w:ascii="Arial" w:hAnsi="Arial" w:cs="Arial"/>
          <w:b/>
          <w:sz w:val="20"/>
          <w:szCs w:val="20"/>
        </w:rPr>
        <w:t xml:space="preserve">, Martin </w:t>
      </w:r>
      <w:proofErr w:type="spellStart"/>
      <w:r w:rsidRPr="000E2F46">
        <w:rPr>
          <w:rFonts w:ascii="Arial" w:hAnsi="Arial" w:cs="Arial"/>
          <w:b/>
          <w:sz w:val="20"/>
          <w:szCs w:val="20"/>
        </w:rPr>
        <w:t>Kelvišar</w:t>
      </w:r>
      <w:proofErr w:type="spellEnd"/>
      <w:r w:rsidRPr="000E2F46">
        <w:rPr>
          <w:rFonts w:ascii="Arial" w:hAnsi="Arial" w:cs="Arial"/>
          <w:b/>
          <w:sz w:val="20"/>
          <w:szCs w:val="20"/>
        </w:rPr>
        <w:t>, Jakov Dragičević</w:t>
      </w:r>
      <w:r w:rsidR="00D208C4" w:rsidRPr="000E2F46">
        <w:rPr>
          <w:rFonts w:ascii="Arial" w:hAnsi="Arial" w:cs="Arial"/>
          <w:b/>
          <w:sz w:val="20"/>
          <w:szCs w:val="20"/>
        </w:rPr>
        <w:t>, Iva Janjić</w:t>
      </w:r>
      <w:r w:rsidR="006E073C" w:rsidRPr="000E2F46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D208C4" w:rsidRPr="000E2F46">
        <w:rPr>
          <w:rFonts w:ascii="Arial" w:hAnsi="Arial" w:cs="Arial"/>
          <w:b/>
          <w:sz w:val="20"/>
          <w:szCs w:val="20"/>
        </w:rPr>
        <w:t xml:space="preserve">                </w:t>
      </w:r>
      <w:r w:rsidR="006E073C" w:rsidRPr="000E2F46">
        <w:rPr>
          <w:rFonts w:ascii="Arial" w:hAnsi="Arial" w:cs="Arial"/>
          <w:b/>
          <w:sz w:val="20"/>
          <w:szCs w:val="20"/>
        </w:rPr>
        <w:t xml:space="preserve"> Kristina </w:t>
      </w:r>
      <w:proofErr w:type="spellStart"/>
      <w:r w:rsidR="006E073C" w:rsidRPr="000E2F46">
        <w:rPr>
          <w:rFonts w:ascii="Arial" w:hAnsi="Arial" w:cs="Arial"/>
          <w:b/>
          <w:sz w:val="20"/>
          <w:szCs w:val="20"/>
        </w:rPr>
        <w:t>Puškadija</w:t>
      </w:r>
      <w:proofErr w:type="spellEnd"/>
      <w:r w:rsidR="006E073C" w:rsidRPr="000E2F46">
        <w:rPr>
          <w:rFonts w:ascii="Arial" w:hAnsi="Arial" w:cs="Arial"/>
          <w:b/>
          <w:sz w:val="20"/>
          <w:szCs w:val="20"/>
        </w:rPr>
        <w:t xml:space="preserve"> i Lucija Mađarić</w:t>
      </w:r>
    </w:p>
    <w:p w:rsidR="006E073C" w:rsidRPr="000E2F46" w:rsidRDefault="006E073C" w:rsidP="000E2F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 xml:space="preserve">Mentorice: Lidija Tivanovac i Marina </w:t>
      </w:r>
      <w:proofErr w:type="spellStart"/>
      <w:r w:rsidRPr="000E2F46">
        <w:rPr>
          <w:rFonts w:ascii="Arial" w:hAnsi="Arial" w:cs="Arial"/>
          <w:b/>
          <w:sz w:val="20"/>
          <w:szCs w:val="20"/>
        </w:rPr>
        <w:t>Balažinec</w:t>
      </w:r>
      <w:proofErr w:type="spellEnd"/>
    </w:p>
    <w:p w:rsidR="006E073C" w:rsidRPr="000E2F46" w:rsidRDefault="006E073C" w:rsidP="000E2F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OŠ I. Kukuljevića, Belišće i III. OŠ Varaždin</w:t>
      </w:r>
    </w:p>
    <w:p w:rsidR="006E073C" w:rsidRPr="000E2F46" w:rsidRDefault="006E073C" w:rsidP="000E2F4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E2F46" w:rsidRDefault="000E2F46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0889" w:rsidRDefault="00FC16A4" w:rsidP="002508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3654">
        <w:rPr>
          <w:rFonts w:ascii="Arial" w:hAnsi="Arial" w:cs="Arial"/>
          <w:i/>
          <w:sz w:val="20"/>
          <w:szCs w:val="20"/>
        </w:rPr>
        <w:t>GLOBE učenici iz Belišća</w:t>
      </w:r>
      <w:r w:rsidR="008318C6">
        <w:rPr>
          <w:rFonts w:ascii="Arial" w:hAnsi="Arial" w:cs="Arial"/>
          <w:i/>
          <w:sz w:val="20"/>
          <w:szCs w:val="20"/>
        </w:rPr>
        <w:t xml:space="preserve"> </w:t>
      </w:r>
      <w:r w:rsidRPr="00DF3654">
        <w:rPr>
          <w:rFonts w:ascii="Arial" w:hAnsi="Arial" w:cs="Arial"/>
          <w:i/>
          <w:sz w:val="20"/>
          <w:szCs w:val="20"/>
        </w:rPr>
        <w:t xml:space="preserve"> i Varaždina više od godinu dana prate karakteristike tla koje prevladavaju na njihovom području. Ideja za usporedbu dvije vrste tla rodila se iz čestih suradnji na dugogodišnjim projektima</w:t>
      </w:r>
      <w:r w:rsidR="000E2F46" w:rsidRPr="00DF3654">
        <w:rPr>
          <w:rFonts w:ascii="Arial" w:hAnsi="Arial" w:cs="Arial"/>
          <w:i/>
          <w:sz w:val="20"/>
          <w:szCs w:val="20"/>
        </w:rPr>
        <w:t xml:space="preserve">. </w:t>
      </w:r>
      <w:r w:rsidR="00250889">
        <w:rPr>
          <w:rFonts w:ascii="Arial" w:hAnsi="Arial" w:cs="Arial"/>
          <w:i/>
          <w:sz w:val="20"/>
          <w:szCs w:val="20"/>
        </w:rPr>
        <w:t xml:space="preserve">Belišće je </w:t>
      </w:r>
      <w:r w:rsidR="00C03D79">
        <w:rPr>
          <w:rFonts w:ascii="Arial" w:hAnsi="Arial" w:cs="Arial"/>
          <w:i/>
          <w:sz w:val="20"/>
          <w:szCs w:val="20"/>
        </w:rPr>
        <w:t>malo mjesto u Slavoniji</w:t>
      </w:r>
      <w:r w:rsidR="00250889">
        <w:rPr>
          <w:rFonts w:ascii="Arial" w:hAnsi="Arial" w:cs="Arial"/>
          <w:i/>
          <w:sz w:val="20"/>
          <w:szCs w:val="20"/>
        </w:rPr>
        <w:t xml:space="preserve"> gdje </w:t>
      </w:r>
      <w:r w:rsidRPr="00DF3654">
        <w:rPr>
          <w:rFonts w:ascii="Arial" w:hAnsi="Arial" w:cs="Arial"/>
          <w:i/>
          <w:sz w:val="20"/>
          <w:szCs w:val="20"/>
        </w:rPr>
        <w:t xml:space="preserve">prevladavaju močvarno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glejna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tla</w:t>
      </w:r>
      <w:r w:rsidR="00DF3654">
        <w:rPr>
          <w:rFonts w:ascii="Arial" w:hAnsi="Arial" w:cs="Arial"/>
          <w:i/>
          <w:sz w:val="20"/>
          <w:szCs w:val="20"/>
        </w:rPr>
        <w:t xml:space="preserve"> formirana na karbonatnom lesu</w:t>
      </w:r>
      <w:r w:rsidRPr="00DF3654">
        <w:rPr>
          <w:rFonts w:ascii="Arial" w:hAnsi="Arial" w:cs="Arial"/>
          <w:i/>
          <w:sz w:val="20"/>
          <w:szCs w:val="20"/>
        </w:rPr>
        <w:t xml:space="preserve">. </w:t>
      </w:r>
      <w:r w:rsidR="00C03D79">
        <w:rPr>
          <w:rFonts w:ascii="Arial" w:hAnsi="Arial" w:cs="Arial"/>
          <w:i/>
          <w:sz w:val="20"/>
          <w:szCs w:val="20"/>
        </w:rPr>
        <w:t>Varaždin je dio Hrvatskog zagorj</w:t>
      </w:r>
      <w:r w:rsidR="00250889">
        <w:rPr>
          <w:rFonts w:ascii="Arial" w:hAnsi="Arial" w:cs="Arial"/>
          <w:i/>
          <w:sz w:val="20"/>
          <w:szCs w:val="20"/>
        </w:rPr>
        <w:t xml:space="preserve">a gdje </w:t>
      </w:r>
      <w:r w:rsidRPr="00DF3654">
        <w:rPr>
          <w:rFonts w:ascii="Arial" w:hAnsi="Arial" w:cs="Arial"/>
          <w:i/>
          <w:sz w:val="20"/>
          <w:szCs w:val="20"/>
        </w:rPr>
        <w:t xml:space="preserve">prevladavaju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lesivirana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tla</w:t>
      </w:r>
      <w:r w:rsidR="00DF3654" w:rsidRPr="00DF3654">
        <w:rPr>
          <w:rFonts w:ascii="Arial" w:hAnsi="Arial" w:cs="Arial"/>
          <w:i/>
          <w:sz w:val="20"/>
          <w:szCs w:val="20"/>
        </w:rPr>
        <w:t xml:space="preserve"> formirana iz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mezozojskih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vapnenaca i dolomita</w:t>
      </w:r>
      <w:r w:rsidR="000E2F46" w:rsidRPr="00DF3654">
        <w:rPr>
          <w:rFonts w:ascii="Arial" w:hAnsi="Arial" w:cs="Arial"/>
          <w:i/>
          <w:sz w:val="20"/>
          <w:szCs w:val="20"/>
        </w:rPr>
        <w:t>.</w:t>
      </w:r>
      <w:r w:rsidRPr="00DF3654">
        <w:rPr>
          <w:rFonts w:ascii="Arial" w:hAnsi="Arial" w:cs="Arial"/>
          <w:i/>
          <w:sz w:val="20"/>
          <w:szCs w:val="20"/>
        </w:rPr>
        <w:t xml:space="preserve"> </w:t>
      </w:r>
    </w:p>
    <w:p w:rsidR="00250889" w:rsidRDefault="00250889" w:rsidP="002508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3654">
        <w:rPr>
          <w:rFonts w:ascii="Arial" w:hAnsi="Arial" w:cs="Arial"/>
          <w:i/>
          <w:sz w:val="20"/>
          <w:szCs w:val="20"/>
        </w:rPr>
        <w:t>Cilj rada bio je istražiti: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F3654">
        <w:rPr>
          <w:rFonts w:ascii="Arial" w:hAnsi="Arial" w:cs="Arial"/>
          <w:i/>
          <w:sz w:val="20"/>
          <w:szCs w:val="20"/>
        </w:rPr>
        <w:t xml:space="preserve">razlikuju li se svojstva tla na ove dvije postaje </w:t>
      </w:r>
      <w:r>
        <w:rPr>
          <w:rFonts w:ascii="Arial" w:hAnsi="Arial" w:cs="Arial"/>
          <w:i/>
          <w:sz w:val="20"/>
          <w:szCs w:val="20"/>
        </w:rPr>
        <w:t xml:space="preserve">i </w:t>
      </w:r>
      <w:r w:rsidRPr="00DF3654">
        <w:rPr>
          <w:rFonts w:ascii="Arial" w:hAnsi="Arial" w:cs="Arial"/>
          <w:i/>
          <w:sz w:val="20"/>
          <w:szCs w:val="20"/>
        </w:rPr>
        <w:t>hoće li</w:t>
      </w:r>
      <w:r>
        <w:rPr>
          <w:rFonts w:ascii="Arial" w:hAnsi="Arial" w:cs="Arial"/>
          <w:i/>
          <w:sz w:val="20"/>
          <w:szCs w:val="20"/>
        </w:rPr>
        <w:t xml:space="preserve"> kultura</w:t>
      </w:r>
      <w:r w:rsidRPr="00DF3654">
        <w:rPr>
          <w:rFonts w:ascii="Arial" w:hAnsi="Arial" w:cs="Arial"/>
          <w:i/>
          <w:sz w:val="20"/>
          <w:szCs w:val="20"/>
        </w:rPr>
        <w:t xml:space="preserve"> rotkvi</w:t>
      </w:r>
      <w:r w:rsidR="00C03D79">
        <w:rPr>
          <w:rFonts w:ascii="Arial" w:hAnsi="Arial" w:cs="Arial"/>
          <w:i/>
          <w:sz w:val="20"/>
          <w:szCs w:val="20"/>
        </w:rPr>
        <w:t>ca bolje uspijevati u slavonskom</w:t>
      </w:r>
      <w:r w:rsidRPr="00DF3654">
        <w:rPr>
          <w:rFonts w:ascii="Arial" w:hAnsi="Arial" w:cs="Arial"/>
          <w:i/>
          <w:sz w:val="20"/>
          <w:szCs w:val="20"/>
        </w:rPr>
        <w:t xml:space="preserve"> ili varaždinskom tlu</w:t>
      </w:r>
      <w:r>
        <w:rPr>
          <w:rFonts w:ascii="Arial" w:hAnsi="Arial" w:cs="Arial"/>
          <w:i/>
          <w:sz w:val="20"/>
          <w:szCs w:val="20"/>
        </w:rPr>
        <w:t>.</w:t>
      </w:r>
    </w:p>
    <w:p w:rsidR="00DF3654" w:rsidRPr="00DF3654" w:rsidRDefault="00250889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Odlučili smo se za r</w:t>
      </w:r>
      <w:r w:rsidRPr="00DF3654">
        <w:rPr>
          <w:rFonts w:ascii="Arial" w:hAnsi="Arial" w:cs="Arial"/>
          <w:i/>
          <w:sz w:val="20"/>
          <w:szCs w:val="20"/>
        </w:rPr>
        <w:t>otkvicu (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lat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E2F46">
        <w:rPr>
          <w:rFonts w:ascii="Arial" w:hAnsi="Arial" w:cs="Arial"/>
          <w:i/>
          <w:sz w:val="20"/>
          <w:szCs w:val="20"/>
        </w:rPr>
        <w:t>Raphanus</w:t>
      </w:r>
      <w:proofErr w:type="spellEnd"/>
      <w:r w:rsidRPr="000E2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2F46">
        <w:rPr>
          <w:rFonts w:ascii="Arial" w:hAnsi="Arial" w:cs="Arial"/>
          <w:i/>
          <w:sz w:val="20"/>
          <w:szCs w:val="20"/>
        </w:rPr>
        <w:t>sativus</w:t>
      </w:r>
      <w:proofErr w:type="spellEnd"/>
      <w:r>
        <w:rPr>
          <w:rFonts w:ascii="Arial" w:hAnsi="Arial" w:cs="Arial"/>
          <w:i/>
          <w:sz w:val="20"/>
          <w:szCs w:val="20"/>
        </w:rPr>
        <w:t>) z</w:t>
      </w:r>
      <w:r w:rsidR="00DF3654" w:rsidRPr="00DF3654">
        <w:rPr>
          <w:rFonts w:ascii="Arial" w:hAnsi="Arial" w:cs="Arial"/>
          <w:i/>
          <w:sz w:val="20"/>
          <w:szCs w:val="20"/>
        </w:rPr>
        <w:t>bog jednostavnosti uzgoja i brzine</w:t>
      </w:r>
      <w:r w:rsidR="00221A53">
        <w:rPr>
          <w:rFonts w:ascii="Arial" w:hAnsi="Arial" w:cs="Arial"/>
          <w:i/>
          <w:sz w:val="20"/>
          <w:szCs w:val="20"/>
        </w:rPr>
        <w:t xml:space="preserve"> rasta</w:t>
      </w:r>
      <w:r>
        <w:rPr>
          <w:rFonts w:ascii="Arial" w:hAnsi="Arial" w:cs="Arial"/>
          <w:i/>
          <w:sz w:val="20"/>
          <w:szCs w:val="20"/>
        </w:rPr>
        <w:t>.</w:t>
      </w:r>
    </w:p>
    <w:p w:rsidR="000E2F46" w:rsidRP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3654">
        <w:rPr>
          <w:rFonts w:ascii="Arial" w:hAnsi="Arial" w:cs="Arial"/>
          <w:i/>
          <w:sz w:val="20"/>
          <w:szCs w:val="20"/>
        </w:rPr>
        <w:t>Rotkvicu smo dva mjeseca držali</w:t>
      </w:r>
      <w:r w:rsidR="000E2F46" w:rsidRPr="00DF3654">
        <w:rPr>
          <w:rFonts w:ascii="Arial" w:hAnsi="Arial" w:cs="Arial"/>
          <w:i/>
          <w:sz w:val="20"/>
          <w:szCs w:val="20"/>
        </w:rPr>
        <w:t xml:space="preserve"> u kontroliranim uvjetima: ista temperatura zra</w:t>
      </w:r>
      <w:r w:rsidRPr="00DF3654">
        <w:rPr>
          <w:rFonts w:ascii="Arial" w:hAnsi="Arial" w:cs="Arial"/>
          <w:i/>
          <w:sz w:val="20"/>
          <w:szCs w:val="20"/>
        </w:rPr>
        <w:t xml:space="preserve">ka, količina vlage i svjetlosti i pratili njen rast i razvoj. </w:t>
      </w:r>
    </w:p>
    <w:p w:rsid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3654">
        <w:rPr>
          <w:rFonts w:ascii="Arial" w:hAnsi="Arial" w:cs="Arial"/>
          <w:i/>
          <w:sz w:val="20"/>
          <w:szCs w:val="20"/>
        </w:rPr>
        <w:t>Nakon dva mjeseca praćenja rotkvice ni u jednoj vrsti tl</w:t>
      </w:r>
      <w:r w:rsidR="00221A53">
        <w:rPr>
          <w:rFonts w:ascii="Arial" w:hAnsi="Arial" w:cs="Arial"/>
          <w:i/>
          <w:sz w:val="20"/>
          <w:szCs w:val="20"/>
        </w:rPr>
        <w:t>a nije se razvio jestivi donji dio stabljike (</w:t>
      </w:r>
      <w:proofErr w:type="spellStart"/>
      <w:r w:rsidR="00221A53">
        <w:rPr>
          <w:rFonts w:ascii="Arial" w:hAnsi="Arial" w:cs="Arial"/>
          <w:i/>
          <w:sz w:val="20"/>
          <w:szCs w:val="20"/>
        </w:rPr>
        <w:t>hipokotil</w:t>
      </w:r>
      <w:proofErr w:type="spellEnd"/>
      <w:r w:rsidR="00221A53">
        <w:rPr>
          <w:rFonts w:ascii="Arial" w:hAnsi="Arial" w:cs="Arial"/>
          <w:i/>
          <w:sz w:val="20"/>
          <w:szCs w:val="20"/>
        </w:rPr>
        <w:t>)</w:t>
      </w:r>
      <w:r w:rsidRPr="00DF3654">
        <w:rPr>
          <w:rFonts w:ascii="Arial" w:hAnsi="Arial" w:cs="Arial"/>
          <w:i/>
          <w:sz w:val="20"/>
          <w:szCs w:val="20"/>
        </w:rPr>
        <w:t xml:space="preserve"> te smo zaključili da ni jedna zemlja n</w:t>
      </w:r>
      <w:r w:rsidR="00250889">
        <w:rPr>
          <w:rFonts w:ascii="Arial" w:hAnsi="Arial" w:cs="Arial"/>
          <w:i/>
          <w:sz w:val="20"/>
          <w:szCs w:val="20"/>
        </w:rPr>
        <w:t>ije pogodna za razvoj rotkvice i</w:t>
      </w:r>
      <w:r w:rsidR="006F70EF">
        <w:rPr>
          <w:rFonts w:ascii="Arial" w:hAnsi="Arial" w:cs="Arial"/>
          <w:i/>
          <w:sz w:val="20"/>
          <w:szCs w:val="20"/>
        </w:rPr>
        <w:t xml:space="preserve"> da </w:t>
      </w:r>
      <w:r w:rsidR="00250889">
        <w:rPr>
          <w:rFonts w:ascii="Arial" w:hAnsi="Arial" w:cs="Arial"/>
          <w:i/>
          <w:sz w:val="20"/>
          <w:szCs w:val="20"/>
        </w:rPr>
        <w:t xml:space="preserve">je </w:t>
      </w:r>
      <w:r w:rsidR="006F70EF">
        <w:rPr>
          <w:rFonts w:ascii="Arial" w:hAnsi="Arial" w:cs="Arial"/>
          <w:i/>
          <w:sz w:val="20"/>
          <w:szCs w:val="20"/>
        </w:rPr>
        <w:t>za pravilan razvoj potrebno</w:t>
      </w:r>
      <w:r w:rsidRPr="00DF3654">
        <w:rPr>
          <w:rFonts w:ascii="Arial" w:hAnsi="Arial" w:cs="Arial"/>
          <w:i/>
          <w:sz w:val="20"/>
          <w:szCs w:val="20"/>
        </w:rPr>
        <w:t xml:space="preserve"> rahlije tlo.</w:t>
      </w:r>
    </w:p>
    <w:p w:rsid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3654" w:rsidRPr="00DF3654" w:rsidRDefault="00860728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GLOBE</w:t>
      </w:r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0889">
        <w:rPr>
          <w:rFonts w:ascii="Arial" w:hAnsi="Arial" w:cs="Arial"/>
          <w:i/>
          <w:sz w:val="20"/>
          <w:szCs w:val="20"/>
        </w:rPr>
        <w:t>students</w:t>
      </w:r>
      <w:proofErr w:type="spellEnd"/>
      <w:r w:rsidR="002508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0889">
        <w:rPr>
          <w:rFonts w:ascii="Arial" w:hAnsi="Arial" w:cs="Arial"/>
          <w:i/>
          <w:sz w:val="20"/>
          <w:szCs w:val="20"/>
        </w:rPr>
        <w:t>from</w:t>
      </w:r>
      <w:proofErr w:type="spellEnd"/>
      <w:r w:rsidR="00250889">
        <w:rPr>
          <w:rFonts w:ascii="Arial" w:hAnsi="Arial" w:cs="Arial"/>
          <w:i/>
          <w:sz w:val="20"/>
          <w:szCs w:val="20"/>
        </w:rPr>
        <w:t xml:space="preserve"> Belišće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Varaždin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have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been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tracking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over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year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characteristics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soil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prevalent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in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their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area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idea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comparing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two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types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soil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was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born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from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frequent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co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>-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operation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long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>-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term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projects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The</w:t>
      </w:r>
      <w:proofErr w:type="spellEnd"/>
      <w:r w:rsidR="004365A2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65A2" w:rsidRPr="00221A53">
        <w:rPr>
          <w:rFonts w:ascii="Arial" w:hAnsi="Arial" w:cs="Arial"/>
          <w:i/>
          <w:sz w:val="20"/>
          <w:szCs w:val="20"/>
        </w:rPr>
        <w:t>swampy</w:t>
      </w:r>
      <w:proofErr w:type="spellEnd"/>
      <w:r w:rsidR="004365A2" w:rsidRPr="00221A5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365A2" w:rsidRPr="00221A53">
        <w:rPr>
          <w:rFonts w:ascii="Arial" w:hAnsi="Arial" w:cs="Arial"/>
          <w:i/>
          <w:sz w:val="20"/>
          <w:szCs w:val="20"/>
        </w:rPr>
        <w:t>gleyic</w:t>
      </w:r>
      <w:proofErr w:type="spellEnd"/>
      <w:r w:rsidR="004365A2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65A2" w:rsidRPr="00221A53">
        <w:rPr>
          <w:rFonts w:ascii="Arial" w:hAnsi="Arial" w:cs="Arial"/>
          <w:i/>
          <w:sz w:val="20"/>
          <w:szCs w:val="20"/>
        </w:rPr>
        <w:t>soil</w:t>
      </w:r>
      <w:proofErr w:type="spellEnd"/>
      <w:r w:rsidR="004365A2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65A2" w:rsidRPr="00221A53">
        <w:rPr>
          <w:rFonts w:ascii="Arial" w:hAnsi="Arial" w:cs="Arial"/>
          <w:i/>
          <w:sz w:val="20"/>
          <w:szCs w:val="20"/>
        </w:rPr>
        <w:t>formed</w:t>
      </w:r>
      <w:proofErr w:type="spellEnd"/>
      <w:r w:rsidR="004365A2" w:rsidRPr="00221A53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="004365A2" w:rsidRPr="00221A53">
        <w:rPr>
          <w:rFonts w:ascii="Arial" w:hAnsi="Arial" w:cs="Arial"/>
          <w:i/>
          <w:sz w:val="20"/>
          <w:szCs w:val="20"/>
        </w:rPr>
        <w:t>car</w:t>
      </w:r>
      <w:r w:rsidR="00E54348">
        <w:rPr>
          <w:rFonts w:ascii="Arial" w:hAnsi="Arial" w:cs="Arial"/>
          <w:i/>
          <w:sz w:val="20"/>
          <w:szCs w:val="20"/>
        </w:rPr>
        <w:t>bonate</w:t>
      </w:r>
      <w:proofErr w:type="spellEnd"/>
      <w:r w:rsidR="00E5434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4348">
        <w:rPr>
          <w:rFonts w:ascii="Arial" w:hAnsi="Arial" w:cs="Arial"/>
          <w:i/>
          <w:sz w:val="20"/>
          <w:szCs w:val="20"/>
        </w:rPr>
        <w:t>loess</w:t>
      </w:r>
      <w:proofErr w:type="spellEnd"/>
      <w:r w:rsidR="00E5434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4348">
        <w:rPr>
          <w:rFonts w:ascii="Arial" w:hAnsi="Arial" w:cs="Arial"/>
          <w:i/>
          <w:sz w:val="20"/>
          <w:szCs w:val="20"/>
        </w:rPr>
        <w:t>prevails</w:t>
      </w:r>
      <w:proofErr w:type="spellEnd"/>
      <w:r w:rsidR="00E5434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54348">
        <w:rPr>
          <w:rFonts w:ascii="Arial" w:hAnsi="Arial" w:cs="Arial"/>
          <w:i/>
          <w:sz w:val="20"/>
          <w:szCs w:val="20"/>
        </w:rPr>
        <w:t>in</w:t>
      </w:r>
      <w:proofErr w:type="spellEnd"/>
      <w:r w:rsidR="00E54348">
        <w:rPr>
          <w:rFonts w:ascii="Arial" w:hAnsi="Arial" w:cs="Arial"/>
          <w:i/>
          <w:sz w:val="20"/>
          <w:szCs w:val="20"/>
        </w:rPr>
        <w:t xml:space="preserve"> Belišće</w:t>
      </w:r>
      <w:r w:rsidR="00C03D7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C03D79">
        <w:rPr>
          <w:rFonts w:ascii="Arial" w:hAnsi="Arial" w:cs="Arial"/>
          <w:i/>
          <w:sz w:val="20"/>
          <w:szCs w:val="20"/>
        </w:rPr>
        <w:t>small</w:t>
      </w:r>
      <w:proofErr w:type="spellEnd"/>
      <w:r w:rsidR="00C03D79">
        <w:rPr>
          <w:rFonts w:ascii="Arial" w:hAnsi="Arial" w:cs="Arial"/>
          <w:i/>
          <w:sz w:val="20"/>
          <w:szCs w:val="20"/>
        </w:rPr>
        <w:t xml:space="preserve"> town </w:t>
      </w:r>
      <w:proofErr w:type="spellStart"/>
      <w:r w:rsidR="00C03D79">
        <w:rPr>
          <w:rFonts w:ascii="Arial" w:hAnsi="Arial" w:cs="Arial"/>
          <w:i/>
          <w:sz w:val="20"/>
          <w:szCs w:val="20"/>
        </w:rPr>
        <w:t>in</w:t>
      </w:r>
      <w:proofErr w:type="spellEnd"/>
      <w:r w:rsidR="00C03D7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03D79">
        <w:rPr>
          <w:rFonts w:ascii="Arial" w:hAnsi="Arial" w:cs="Arial"/>
          <w:i/>
          <w:sz w:val="20"/>
          <w:szCs w:val="20"/>
        </w:rPr>
        <w:t>Slavonja</w:t>
      </w:r>
      <w:proofErr w:type="spellEnd"/>
      <w:r w:rsidR="002508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0889">
        <w:rPr>
          <w:rFonts w:ascii="Arial" w:hAnsi="Arial" w:cs="Arial"/>
          <w:i/>
          <w:sz w:val="20"/>
          <w:szCs w:val="20"/>
        </w:rPr>
        <w:t>region</w:t>
      </w:r>
      <w:proofErr w:type="spellEnd"/>
      <w:r w:rsidR="006806F7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In</w:t>
      </w:r>
      <w:proofErr w:type="spellEnd"/>
      <w:r w:rsidR="006806F7">
        <w:rPr>
          <w:rFonts w:ascii="Arial" w:hAnsi="Arial" w:cs="Arial"/>
          <w:i/>
          <w:sz w:val="20"/>
          <w:szCs w:val="20"/>
        </w:rPr>
        <w:t xml:space="preserve"> Varaždin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the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precipitated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soil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is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formed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from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mesozoic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limestones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and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221A53">
        <w:rPr>
          <w:rFonts w:ascii="Arial" w:hAnsi="Arial" w:cs="Arial"/>
          <w:i/>
          <w:sz w:val="20"/>
          <w:szCs w:val="20"/>
        </w:rPr>
        <w:t>dolomites</w:t>
      </w:r>
      <w:proofErr w:type="spellEnd"/>
      <w:r w:rsidR="00DF3654" w:rsidRPr="00221A53">
        <w:rPr>
          <w:rFonts w:ascii="Arial" w:hAnsi="Arial" w:cs="Arial"/>
          <w:i/>
          <w:sz w:val="20"/>
          <w:szCs w:val="20"/>
        </w:rPr>
        <w:t>.</w:t>
      </w:r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Because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simplicity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breeding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1A53">
        <w:rPr>
          <w:rFonts w:ascii="Arial" w:hAnsi="Arial" w:cs="Arial"/>
          <w:i/>
          <w:sz w:val="20"/>
          <w:szCs w:val="20"/>
        </w:rPr>
        <w:t>growth</w:t>
      </w:r>
      <w:proofErr w:type="spellEnd"/>
      <w:r w:rsid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speed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we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chose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radish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lat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Raphanus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F3654" w:rsidRPr="00DF3654">
        <w:rPr>
          <w:rFonts w:ascii="Arial" w:hAnsi="Arial" w:cs="Arial"/>
          <w:i/>
          <w:sz w:val="20"/>
          <w:szCs w:val="20"/>
        </w:rPr>
        <w:t>sativus</w:t>
      </w:r>
      <w:proofErr w:type="spellEnd"/>
      <w:r w:rsidR="00DF3654" w:rsidRPr="00DF3654">
        <w:rPr>
          <w:rFonts w:ascii="Arial" w:hAnsi="Arial" w:cs="Arial"/>
          <w:i/>
          <w:sz w:val="20"/>
          <w:szCs w:val="20"/>
        </w:rPr>
        <w:t>)</w:t>
      </w:r>
    </w:p>
    <w:p w:rsidR="00DF3654" w:rsidRP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aim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was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investigate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whether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soil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properties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these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two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stations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differ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whether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radish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will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better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thriv</w:t>
      </w:r>
      <w:r w:rsidR="00BE0B19">
        <w:rPr>
          <w:rFonts w:ascii="Arial" w:hAnsi="Arial" w:cs="Arial"/>
          <w:i/>
          <w:sz w:val="20"/>
          <w:szCs w:val="20"/>
        </w:rPr>
        <w:t>e</w:t>
      </w:r>
      <w:proofErr w:type="spellEnd"/>
      <w:r w:rsidR="00BE0B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E0B19">
        <w:rPr>
          <w:rFonts w:ascii="Arial" w:hAnsi="Arial" w:cs="Arial"/>
          <w:i/>
          <w:sz w:val="20"/>
          <w:szCs w:val="20"/>
        </w:rPr>
        <w:t>in</w:t>
      </w:r>
      <w:proofErr w:type="spellEnd"/>
      <w:r w:rsidR="00BE0B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E0B19">
        <w:rPr>
          <w:rFonts w:ascii="Arial" w:hAnsi="Arial" w:cs="Arial"/>
          <w:i/>
          <w:sz w:val="20"/>
          <w:szCs w:val="20"/>
        </w:rPr>
        <w:t>the</w:t>
      </w:r>
      <w:proofErr w:type="spellEnd"/>
      <w:r w:rsidR="00BE0B19">
        <w:rPr>
          <w:rFonts w:ascii="Arial" w:hAnsi="Arial" w:cs="Arial"/>
          <w:i/>
          <w:sz w:val="20"/>
          <w:szCs w:val="20"/>
        </w:rPr>
        <w:t xml:space="preserve"> Slavonija</w:t>
      </w:r>
      <w:r w:rsidR="00B443ED">
        <w:rPr>
          <w:rFonts w:ascii="Arial" w:hAnsi="Arial" w:cs="Arial"/>
          <w:i/>
          <w:sz w:val="20"/>
          <w:szCs w:val="20"/>
        </w:rPr>
        <w:t xml:space="preserve"> or Varaždin</w:t>
      </w:r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region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>.</w:t>
      </w:r>
    </w:p>
    <w:p w:rsidR="00DF3654" w:rsidRP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We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kept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radish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two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months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under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controlled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conditions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same air temperature,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amount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moisture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light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followed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its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growth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>.</w:t>
      </w:r>
    </w:p>
    <w:p w:rsidR="00DF3654" w:rsidRDefault="00DF3654" w:rsidP="00DF36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DF3654">
        <w:rPr>
          <w:rFonts w:ascii="Arial" w:hAnsi="Arial" w:cs="Arial"/>
          <w:i/>
          <w:sz w:val="20"/>
          <w:szCs w:val="20"/>
        </w:rPr>
        <w:t>After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two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months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monitoring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radish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, no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edible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1A53" w:rsidRPr="00221A53">
        <w:rPr>
          <w:rFonts w:ascii="Arial" w:hAnsi="Arial" w:cs="Arial"/>
          <w:i/>
          <w:sz w:val="20"/>
          <w:szCs w:val="20"/>
        </w:rPr>
        <w:t>hypocotyl</w:t>
      </w:r>
      <w:proofErr w:type="spellEnd"/>
      <w:r w:rsidR="00221A53" w:rsidRP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was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developed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in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any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type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soil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and</w:t>
      </w:r>
      <w:proofErr w:type="spellEnd"/>
      <w:r w:rsidR="006806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we</w:t>
      </w:r>
      <w:proofErr w:type="spellEnd"/>
      <w:r w:rsidR="006806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concluded</w:t>
      </w:r>
      <w:proofErr w:type="spellEnd"/>
      <w:r w:rsidR="006806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that</w:t>
      </w:r>
      <w:proofErr w:type="spellEnd"/>
      <w:r w:rsidR="00221A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1A53">
        <w:rPr>
          <w:rFonts w:ascii="Arial" w:hAnsi="Arial" w:cs="Arial"/>
          <w:i/>
          <w:sz w:val="20"/>
          <w:szCs w:val="20"/>
        </w:rPr>
        <w:t>soil</w:t>
      </w:r>
      <w:r w:rsidR="006806F7">
        <w:rPr>
          <w:rFonts w:ascii="Arial" w:hAnsi="Arial" w:cs="Arial"/>
          <w:i/>
          <w:sz w:val="20"/>
          <w:szCs w:val="20"/>
        </w:rPr>
        <w:t>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06F7">
        <w:rPr>
          <w:rFonts w:ascii="Arial" w:hAnsi="Arial" w:cs="Arial"/>
          <w:i/>
          <w:sz w:val="20"/>
          <w:szCs w:val="20"/>
        </w:rPr>
        <w:t>aren</w:t>
      </w:r>
      <w:proofErr w:type="spellEnd"/>
      <w:r w:rsidR="006806F7">
        <w:rPr>
          <w:rFonts w:ascii="Arial" w:hAnsi="Arial" w:cs="Arial"/>
          <w:i/>
          <w:sz w:val="20"/>
          <w:szCs w:val="20"/>
        </w:rPr>
        <w:t>'t</w:t>
      </w:r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suitable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of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radish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and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that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requires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fairer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3654">
        <w:rPr>
          <w:rFonts w:ascii="Arial" w:hAnsi="Arial" w:cs="Arial"/>
          <w:i/>
          <w:sz w:val="20"/>
          <w:szCs w:val="20"/>
        </w:rPr>
        <w:t>soil</w:t>
      </w:r>
      <w:proofErr w:type="spellEnd"/>
      <w:r w:rsidRPr="00DF3654">
        <w:rPr>
          <w:rFonts w:ascii="Arial" w:hAnsi="Arial" w:cs="Arial"/>
          <w:i/>
          <w:sz w:val="20"/>
          <w:szCs w:val="20"/>
        </w:rPr>
        <w:t>.</w:t>
      </w:r>
    </w:p>
    <w:p w:rsidR="00DF3654" w:rsidRPr="00DF3654" w:rsidRDefault="00DF3654" w:rsidP="000E2F46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F3654" w:rsidRPr="00DF3654" w:rsidRDefault="00DF3654" w:rsidP="000E2F4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Ključne riječi: </w:t>
      </w:r>
      <w:r>
        <w:rPr>
          <w:rFonts w:ascii="Arial" w:hAnsi="Arial" w:cs="Arial"/>
          <w:sz w:val="20"/>
          <w:szCs w:val="20"/>
        </w:rPr>
        <w:t>rotkvica, tlo</w:t>
      </w:r>
    </w:p>
    <w:p w:rsidR="00DF3654" w:rsidRDefault="00DF3654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073C" w:rsidRPr="000E2F46" w:rsidRDefault="00834E1F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1. Istraživačka pitanja i h</w:t>
      </w:r>
      <w:r w:rsidR="006E073C" w:rsidRPr="000E2F46">
        <w:rPr>
          <w:rFonts w:ascii="Arial" w:hAnsi="Arial" w:cs="Arial"/>
          <w:b/>
          <w:sz w:val="20"/>
          <w:szCs w:val="20"/>
        </w:rPr>
        <w:t>ipoteze</w:t>
      </w:r>
    </w:p>
    <w:p w:rsidR="00D4555C" w:rsidRPr="000E2F46" w:rsidRDefault="006E073C" w:rsidP="006806F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Na uspješan rast i razvoj biljaka utječu različiti uvjeti: svjetlost, toplina, zrak, voda i tlo.</w:t>
      </w:r>
      <w:r w:rsidR="005168C9" w:rsidRPr="000E2F46">
        <w:rPr>
          <w:rFonts w:ascii="Arial" w:hAnsi="Arial" w:cs="Arial"/>
          <w:sz w:val="20"/>
          <w:szCs w:val="20"/>
        </w:rPr>
        <w:t xml:space="preserve"> </w:t>
      </w:r>
      <w:r w:rsidRPr="000E2F46">
        <w:rPr>
          <w:rFonts w:ascii="Arial" w:hAnsi="Arial" w:cs="Arial"/>
          <w:sz w:val="20"/>
          <w:szCs w:val="20"/>
        </w:rPr>
        <w:t>Kako naše škole redovito korist</w:t>
      </w:r>
      <w:r w:rsidR="00250889">
        <w:rPr>
          <w:rFonts w:ascii="Arial" w:hAnsi="Arial" w:cs="Arial"/>
          <w:sz w:val="20"/>
          <w:szCs w:val="20"/>
        </w:rPr>
        <w:t xml:space="preserve">e GLOBE protokole za tlo i </w:t>
      </w:r>
      <w:r w:rsidRPr="000E2F46">
        <w:rPr>
          <w:rFonts w:ascii="Arial" w:hAnsi="Arial" w:cs="Arial"/>
          <w:sz w:val="20"/>
          <w:szCs w:val="20"/>
        </w:rPr>
        <w:t>proučavaju svojstva tla javila se ideja o primjeni tog znanja na istraživački projekt. Željeli smo ustanovi</w:t>
      </w:r>
      <w:r w:rsidR="006806F7">
        <w:rPr>
          <w:rFonts w:ascii="Arial" w:hAnsi="Arial" w:cs="Arial"/>
          <w:sz w:val="20"/>
          <w:szCs w:val="20"/>
        </w:rPr>
        <w:t>ti razlike u vrsti tla u Varaždinu i Belišću</w:t>
      </w:r>
      <w:r w:rsidRPr="000E2F46">
        <w:rPr>
          <w:rFonts w:ascii="Arial" w:hAnsi="Arial" w:cs="Arial"/>
          <w:sz w:val="20"/>
          <w:szCs w:val="20"/>
        </w:rPr>
        <w:t xml:space="preserve"> te kako te razlike utječu na razvoj biljaka. </w:t>
      </w:r>
      <w:r w:rsidR="00D4555C" w:rsidRPr="000E2F46">
        <w:rPr>
          <w:rFonts w:ascii="Arial" w:hAnsi="Arial" w:cs="Arial"/>
          <w:sz w:val="20"/>
          <w:szCs w:val="20"/>
        </w:rPr>
        <w:t>Pri odabiru vrste za sadnju odlučili smo se za rotkvicu (</w:t>
      </w:r>
      <w:proofErr w:type="spellStart"/>
      <w:r w:rsidR="00D4555C" w:rsidRPr="000E2F46">
        <w:rPr>
          <w:rFonts w:ascii="Arial" w:hAnsi="Arial" w:cs="Arial"/>
          <w:sz w:val="20"/>
          <w:szCs w:val="20"/>
        </w:rPr>
        <w:t>lat.</w:t>
      </w:r>
      <w:r w:rsidR="00D4555C" w:rsidRPr="000E2F46">
        <w:rPr>
          <w:rFonts w:ascii="Arial" w:hAnsi="Arial" w:cs="Arial"/>
          <w:i/>
          <w:sz w:val="20"/>
          <w:szCs w:val="20"/>
        </w:rPr>
        <w:t>Raphanus</w:t>
      </w:r>
      <w:proofErr w:type="spellEnd"/>
      <w:r w:rsidR="00D4555C" w:rsidRPr="000E2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4555C" w:rsidRPr="000E2F46">
        <w:rPr>
          <w:rFonts w:ascii="Arial" w:hAnsi="Arial" w:cs="Arial"/>
          <w:i/>
          <w:sz w:val="20"/>
          <w:szCs w:val="20"/>
        </w:rPr>
        <w:t>sativus</w:t>
      </w:r>
      <w:proofErr w:type="spellEnd"/>
      <w:r w:rsidR="00D4555C" w:rsidRPr="000E2F46">
        <w:rPr>
          <w:rFonts w:ascii="Arial" w:hAnsi="Arial" w:cs="Arial"/>
          <w:sz w:val="20"/>
          <w:szCs w:val="20"/>
        </w:rPr>
        <w:t>), jednogodišnju biljku iz porodice krstašica (</w:t>
      </w:r>
      <w:proofErr w:type="spellStart"/>
      <w:r w:rsidR="00D4555C" w:rsidRPr="000E2F46">
        <w:rPr>
          <w:rFonts w:ascii="Arial" w:hAnsi="Arial" w:cs="Arial"/>
          <w:sz w:val="20"/>
          <w:szCs w:val="20"/>
        </w:rPr>
        <w:t>lat</w:t>
      </w:r>
      <w:proofErr w:type="spellEnd"/>
      <w:r w:rsidR="00D4555C" w:rsidRPr="000E2F4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4555C" w:rsidRPr="000E2F46">
        <w:rPr>
          <w:rFonts w:ascii="Arial" w:hAnsi="Arial" w:cs="Arial"/>
          <w:i/>
          <w:sz w:val="20"/>
          <w:szCs w:val="20"/>
        </w:rPr>
        <w:t>Brassicaceae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). </w:t>
      </w:r>
      <w:r w:rsidR="00D4555C" w:rsidRPr="000E2F46">
        <w:rPr>
          <w:rFonts w:ascii="Arial" w:hAnsi="Arial" w:cs="Arial"/>
          <w:sz w:val="20"/>
          <w:szCs w:val="20"/>
        </w:rPr>
        <w:t>Razlozi odabira ove vrste bili su slijedeći: sjetva već u veljači ili ožujk</w:t>
      </w:r>
      <w:r w:rsidR="00992A77" w:rsidRPr="000E2F46">
        <w:rPr>
          <w:rFonts w:ascii="Arial" w:hAnsi="Arial" w:cs="Arial"/>
          <w:sz w:val="20"/>
          <w:szCs w:val="20"/>
        </w:rPr>
        <w:t xml:space="preserve">u, raste pri umjerenim uvjetima </w:t>
      </w:r>
      <w:r w:rsidR="00D4555C" w:rsidRPr="000E2F46">
        <w:rPr>
          <w:rFonts w:ascii="Arial" w:hAnsi="Arial" w:cs="Arial"/>
          <w:sz w:val="20"/>
          <w:szCs w:val="20"/>
        </w:rPr>
        <w:t xml:space="preserve">(17°C), ima plitak korijen, kratka vegetacijska sezona (od sjetve do berbe treba oko 40 dana) nakon koje imamo jestivi korijen. </w:t>
      </w:r>
      <w:r w:rsidR="00992A77" w:rsidRPr="000E2F46">
        <w:rPr>
          <w:rFonts w:ascii="Arial" w:hAnsi="Arial" w:cs="Arial"/>
          <w:sz w:val="20"/>
          <w:szCs w:val="20"/>
        </w:rPr>
        <w:t>Osim što je rotkvica jednostavna za uzgoj, njezin korijen</w:t>
      </w:r>
      <w:r w:rsidR="00417EAE" w:rsidRPr="000E2F46">
        <w:rPr>
          <w:rFonts w:ascii="Arial" w:hAnsi="Arial" w:cs="Arial"/>
          <w:sz w:val="20"/>
          <w:szCs w:val="20"/>
        </w:rPr>
        <w:t xml:space="preserve"> vrlo je hranjiv: </w:t>
      </w:r>
      <w:r w:rsidR="00A60E7A" w:rsidRPr="000E2F46">
        <w:rPr>
          <w:rFonts w:ascii="Arial" w:hAnsi="Arial" w:cs="Arial"/>
          <w:sz w:val="20"/>
          <w:szCs w:val="20"/>
        </w:rPr>
        <w:t xml:space="preserve">100g </w:t>
      </w:r>
      <w:r w:rsidR="00417EAE" w:rsidRPr="000E2F46">
        <w:rPr>
          <w:rFonts w:ascii="Arial" w:hAnsi="Arial" w:cs="Arial"/>
          <w:sz w:val="20"/>
          <w:szCs w:val="20"/>
        </w:rPr>
        <w:t xml:space="preserve">korijena </w:t>
      </w:r>
      <w:r w:rsidR="00A60E7A" w:rsidRPr="000E2F46">
        <w:rPr>
          <w:rFonts w:ascii="Arial" w:hAnsi="Arial" w:cs="Arial"/>
          <w:sz w:val="20"/>
          <w:szCs w:val="20"/>
        </w:rPr>
        <w:t xml:space="preserve">rotkvice sadrži 95% vode, 3,4% ugljikohidrata, izvor je vitamina C, folne kiseline i pigmenta </w:t>
      </w:r>
      <w:proofErr w:type="spellStart"/>
      <w:r w:rsidR="00A60E7A" w:rsidRPr="000E2F46">
        <w:rPr>
          <w:rFonts w:ascii="Arial" w:hAnsi="Arial" w:cs="Arial"/>
          <w:sz w:val="20"/>
          <w:szCs w:val="20"/>
        </w:rPr>
        <w:t>a</w:t>
      </w:r>
      <w:r w:rsidR="00417EAE" w:rsidRPr="000E2F46">
        <w:rPr>
          <w:rFonts w:ascii="Arial" w:hAnsi="Arial" w:cs="Arial"/>
          <w:sz w:val="20"/>
          <w:szCs w:val="20"/>
        </w:rPr>
        <w:t>ntocijanina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>. Od minerala sadrži:</w:t>
      </w:r>
      <w:r w:rsidR="00A60E7A" w:rsidRPr="000E2F46">
        <w:rPr>
          <w:rFonts w:ascii="Arial" w:hAnsi="Arial" w:cs="Arial"/>
          <w:sz w:val="20"/>
          <w:szCs w:val="20"/>
        </w:rPr>
        <w:t xml:space="preserve"> kalcij, fosfor, kalij, željezo i natrij. Potiče lučenje probavnih sokova, sadrži puno vlakana i odličan je odabir za one koji žele regulirati tjelesnu težinu. Preporučuje se kod bronhitisa, prehlade i kašlja, liječenja upale žučnog mjehura i tegoba s </w:t>
      </w:r>
      <w:proofErr w:type="spellStart"/>
      <w:r w:rsidR="00A60E7A" w:rsidRPr="000E2F46">
        <w:rPr>
          <w:rFonts w:ascii="Arial" w:hAnsi="Arial" w:cs="Arial"/>
          <w:sz w:val="20"/>
          <w:szCs w:val="20"/>
        </w:rPr>
        <w:t>jetrom</w:t>
      </w:r>
      <w:proofErr w:type="spellEnd"/>
      <w:r w:rsidR="00A60E7A" w:rsidRPr="000E2F46">
        <w:rPr>
          <w:rFonts w:ascii="Arial" w:hAnsi="Arial" w:cs="Arial"/>
          <w:sz w:val="20"/>
          <w:szCs w:val="20"/>
        </w:rPr>
        <w:t>.</w:t>
      </w:r>
      <w:r w:rsidR="00417EAE" w:rsidRPr="000E2F46">
        <w:rPr>
          <w:rFonts w:ascii="Arial" w:hAnsi="Arial" w:cs="Arial"/>
          <w:sz w:val="20"/>
          <w:szCs w:val="20"/>
        </w:rPr>
        <w:t xml:space="preserve"> Hranjivost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rotkivce</w:t>
      </w:r>
      <w:proofErr w:type="spellEnd"/>
      <w:r w:rsidR="00444CE3">
        <w:rPr>
          <w:rFonts w:ascii="Arial" w:hAnsi="Arial" w:cs="Arial"/>
          <w:sz w:val="20"/>
          <w:szCs w:val="20"/>
        </w:rPr>
        <w:t xml:space="preserve"> te</w:t>
      </w:r>
      <w:r w:rsidR="00417EAE" w:rsidRPr="000E2F46">
        <w:rPr>
          <w:rFonts w:ascii="Arial" w:hAnsi="Arial" w:cs="Arial"/>
          <w:sz w:val="20"/>
          <w:szCs w:val="20"/>
        </w:rPr>
        <w:t xml:space="preserve"> brz i jednostavan uzgoj bili su glavni razlozi odabira ove biljke za naše istraživanje.</w:t>
      </w:r>
    </w:p>
    <w:p w:rsidR="00361B5F" w:rsidRDefault="00361B5F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0E7A" w:rsidRPr="000E2F46" w:rsidRDefault="00A60E7A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Pitanja koja smo si postavili:</w:t>
      </w:r>
    </w:p>
    <w:p w:rsidR="00417EAE" w:rsidRPr="000E2F46" w:rsidRDefault="00417EAE" w:rsidP="000E2F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h</w:t>
      </w:r>
      <w:r w:rsidR="00A60E7A" w:rsidRPr="000E2F46">
        <w:rPr>
          <w:rFonts w:ascii="Arial" w:hAnsi="Arial" w:cs="Arial"/>
          <w:sz w:val="20"/>
          <w:szCs w:val="20"/>
        </w:rPr>
        <w:t xml:space="preserve">oće </w:t>
      </w:r>
      <w:r w:rsidR="001643FE">
        <w:rPr>
          <w:rFonts w:ascii="Arial" w:hAnsi="Arial" w:cs="Arial"/>
          <w:sz w:val="20"/>
          <w:szCs w:val="20"/>
        </w:rPr>
        <w:t>li rotkvi</w:t>
      </w:r>
      <w:r w:rsidR="00C853D3">
        <w:rPr>
          <w:rFonts w:ascii="Arial" w:hAnsi="Arial" w:cs="Arial"/>
          <w:sz w:val="20"/>
          <w:szCs w:val="20"/>
        </w:rPr>
        <w:t>ca bolje uspijevati u slavonskom</w:t>
      </w:r>
      <w:r w:rsidRPr="000E2F46">
        <w:rPr>
          <w:rFonts w:ascii="Arial" w:hAnsi="Arial" w:cs="Arial"/>
          <w:sz w:val="20"/>
          <w:szCs w:val="20"/>
        </w:rPr>
        <w:t xml:space="preserve"> ili varaždinskom tlu</w:t>
      </w:r>
    </w:p>
    <w:p w:rsidR="00084A6B" w:rsidRPr="000E2F46" w:rsidRDefault="00417EAE" w:rsidP="000E2F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r</w:t>
      </w:r>
      <w:r w:rsidR="00D8661E" w:rsidRPr="000E2F46">
        <w:rPr>
          <w:rFonts w:ascii="Arial" w:hAnsi="Arial" w:cs="Arial"/>
          <w:sz w:val="20"/>
          <w:szCs w:val="20"/>
        </w:rPr>
        <w:t>azlikuju li se sv</w:t>
      </w:r>
      <w:r w:rsidRPr="000E2F46">
        <w:rPr>
          <w:rFonts w:ascii="Arial" w:hAnsi="Arial" w:cs="Arial"/>
          <w:sz w:val="20"/>
          <w:szCs w:val="20"/>
        </w:rPr>
        <w:t>ojstva tla na ove dvije postaje</w:t>
      </w:r>
    </w:p>
    <w:p w:rsidR="00A60E7A" w:rsidRPr="000E2F46" w:rsidRDefault="00A60E7A" w:rsidP="000E2F4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Hipoteze:</w:t>
      </w:r>
    </w:p>
    <w:p w:rsidR="00417EAE" w:rsidRPr="000E2F46" w:rsidRDefault="00417EAE" w:rsidP="000E2F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r</w:t>
      </w:r>
      <w:r w:rsidR="00A60E7A" w:rsidRPr="000E2F46">
        <w:rPr>
          <w:rFonts w:ascii="Arial" w:hAnsi="Arial" w:cs="Arial"/>
          <w:sz w:val="20"/>
          <w:szCs w:val="20"/>
        </w:rPr>
        <w:t>otkvica bolje uspijeva u neutralnom do blago kiselom tlu t</w:t>
      </w:r>
      <w:r w:rsidRPr="000E2F46">
        <w:rPr>
          <w:rFonts w:ascii="Arial" w:hAnsi="Arial" w:cs="Arial"/>
          <w:sz w:val="20"/>
          <w:szCs w:val="20"/>
        </w:rPr>
        <w:t>e zasađena u rahlo ilovasto tlo</w:t>
      </w:r>
    </w:p>
    <w:p w:rsidR="00A60E7A" w:rsidRDefault="00417EAE" w:rsidP="000E2F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p</w:t>
      </w:r>
      <w:r w:rsidR="003E32F1" w:rsidRPr="000E2F46">
        <w:rPr>
          <w:rFonts w:ascii="Arial" w:hAnsi="Arial" w:cs="Arial"/>
          <w:sz w:val="20"/>
          <w:szCs w:val="20"/>
        </w:rPr>
        <w:t>ost</w:t>
      </w:r>
      <w:r w:rsidR="00D8661E" w:rsidRPr="000E2F46">
        <w:rPr>
          <w:rFonts w:ascii="Arial" w:hAnsi="Arial" w:cs="Arial"/>
          <w:sz w:val="20"/>
          <w:szCs w:val="20"/>
        </w:rPr>
        <w:t xml:space="preserve">oje </w:t>
      </w:r>
      <w:r w:rsidR="003E32F1" w:rsidRPr="000E2F46">
        <w:rPr>
          <w:rFonts w:ascii="Arial" w:hAnsi="Arial" w:cs="Arial"/>
          <w:sz w:val="20"/>
          <w:szCs w:val="20"/>
        </w:rPr>
        <w:t xml:space="preserve"> razlike u značajkama tla na ove dvije postaje</w:t>
      </w:r>
    </w:p>
    <w:p w:rsidR="00CC0AE5" w:rsidRPr="000E2F46" w:rsidRDefault="00CC0AE5" w:rsidP="00CC0AE5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17EAE" w:rsidRPr="000E2F46" w:rsidRDefault="00417EA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5B44" w:rsidRDefault="00325B44" w:rsidP="00814F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Metode istraživanja</w:t>
      </w:r>
    </w:p>
    <w:p w:rsidR="004D1EEE" w:rsidRDefault="004D1EEE" w:rsidP="00814F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14F4B" w:rsidRDefault="006F770E" w:rsidP="006806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Na obje postaje, Varaždin i Belišće, uzeli smo uzorak tla na dubini od 10 cm i pomoću GLOBE protokola za tlo odredili strukturu, boju, konzistentnost, teksturu, slobodne karbonate, pH.</w:t>
      </w:r>
      <w:r w:rsidR="006806F7">
        <w:rPr>
          <w:rFonts w:ascii="Arial" w:hAnsi="Arial" w:cs="Arial"/>
          <w:sz w:val="20"/>
          <w:szCs w:val="20"/>
        </w:rPr>
        <w:t xml:space="preserve"> </w:t>
      </w:r>
      <w:r w:rsidR="00814F4B" w:rsidRPr="000E2F46">
        <w:rPr>
          <w:rFonts w:ascii="Arial" w:hAnsi="Arial" w:cs="Arial"/>
          <w:sz w:val="20"/>
          <w:szCs w:val="20"/>
        </w:rPr>
        <w:t>Rotkvice smo posijali u dva različita uzorka zemlje</w:t>
      </w:r>
      <w:r w:rsidR="00814F4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14F4B">
        <w:rPr>
          <w:rFonts w:ascii="Arial" w:hAnsi="Arial" w:cs="Arial"/>
          <w:sz w:val="20"/>
          <w:szCs w:val="20"/>
        </w:rPr>
        <w:t>belišćanska</w:t>
      </w:r>
      <w:proofErr w:type="spellEnd"/>
      <w:r w:rsidR="00814F4B">
        <w:rPr>
          <w:rFonts w:ascii="Arial" w:hAnsi="Arial" w:cs="Arial"/>
          <w:sz w:val="20"/>
          <w:szCs w:val="20"/>
        </w:rPr>
        <w:t xml:space="preserve"> i varaždinska) </w:t>
      </w:r>
      <w:r w:rsidR="00814F4B" w:rsidRPr="000E2F46">
        <w:rPr>
          <w:rFonts w:ascii="Arial" w:hAnsi="Arial" w:cs="Arial"/>
          <w:sz w:val="20"/>
          <w:szCs w:val="20"/>
        </w:rPr>
        <w:t>u četiri tegle (po dvije tegle za svaki uzorak tla). Dimenzije tegli: 73x14x13.</w:t>
      </w:r>
      <w:r w:rsidR="006806F7">
        <w:rPr>
          <w:rFonts w:ascii="Arial" w:hAnsi="Arial" w:cs="Arial"/>
          <w:sz w:val="20"/>
          <w:szCs w:val="20"/>
        </w:rPr>
        <w:t xml:space="preserve"> </w:t>
      </w:r>
      <w:r w:rsidR="00814F4B">
        <w:rPr>
          <w:rFonts w:ascii="Arial" w:hAnsi="Arial" w:cs="Arial"/>
          <w:sz w:val="20"/>
          <w:szCs w:val="20"/>
        </w:rPr>
        <w:t xml:space="preserve">Istraživanje </w:t>
      </w:r>
      <w:r w:rsidR="00183689">
        <w:rPr>
          <w:rFonts w:ascii="Arial" w:hAnsi="Arial" w:cs="Arial"/>
          <w:sz w:val="20"/>
          <w:szCs w:val="20"/>
        </w:rPr>
        <w:t>smo</w:t>
      </w:r>
      <w:r w:rsidR="00814F4B">
        <w:rPr>
          <w:rFonts w:ascii="Arial" w:hAnsi="Arial" w:cs="Arial"/>
          <w:sz w:val="20"/>
          <w:szCs w:val="20"/>
        </w:rPr>
        <w:t xml:space="preserve"> provel</w:t>
      </w:r>
      <w:r w:rsidR="00814F4B" w:rsidRPr="00814F4B">
        <w:rPr>
          <w:rFonts w:ascii="Arial" w:hAnsi="Arial" w:cs="Arial"/>
          <w:sz w:val="20"/>
          <w:szCs w:val="20"/>
        </w:rPr>
        <w:t>i u kontroliranim uvjetima u učionicama pri istoj temperaturi zrak</w:t>
      </w:r>
      <w:r w:rsidR="00325F31">
        <w:rPr>
          <w:rFonts w:ascii="Arial" w:hAnsi="Arial" w:cs="Arial"/>
          <w:sz w:val="20"/>
          <w:szCs w:val="20"/>
        </w:rPr>
        <w:t>a</w:t>
      </w:r>
      <w:r w:rsidR="006C63A2">
        <w:rPr>
          <w:rFonts w:ascii="Arial" w:hAnsi="Arial" w:cs="Arial"/>
          <w:sz w:val="20"/>
          <w:szCs w:val="20"/>
        </w:rPr>
        <w:t xml:space="preserve"> i tla,</w:t>
      </w:r>
      <w:r w:rsidR="00814F4B" w:rsidRPr="00814F4B">
        <w:rPr>
          <w:rFonts w:ascii="Arial" w:hAnsi="Arial" w:cs="Arial"/>
          <w:sz w:val="20"/>
          <w:szCs w:val="20"/>
        </w:rPr>
        <w:t xml:space="preserve"> svjetlosti i vode.</w:t>
      </w:r>
      <w:r w:rsidR="006806F7">
        <w:rPr>
          <w:rFonts w:ascii="Arial" w:hAnsi="Arial" w:cs="Arial"/>
          <w:sz w:val="20"/>
          <w:szCs w:val="20"/>
        </w:rPr>
        <w:t xml:space="preserve"> </w:t>
      </w:r>
      <w:r w:rsidR="00814F4B" w:rsidRPr="00814F4B">
        <w:rPr>
          <w:rFonts w:ascii="Arial" w:hAnsi="Arial" w:cs="Arial"/>
          <w:sz w:val="20"/>
          <w:szCs w:val="20"/>
        </w:rPr>
        <w:t>T</w:t>
      </w:r>
      <w:r w:rsidR="00814F4B">
        <w:rPr>
          <w:rFonts w:ascii="Arial" w:hAnsi="Arial" w:cs="Arial"/>
          <w:sz w:val="20"/>
          <w:szCs w:val="20"/>
        </w:rPr>
        <w:t>emperaturu zraka i tla regulirali smo</w:t>
      </w:r>
      <w:r w:rsidR="00814F4B" w:rsidRPr="00814F4B">
        <w:rPr>
          <w:rFonts w:ascii="Arial" w:hAnsi="Arial" w:cs="Arial"/>
          <w:sz w:val="20"/>
          <w:szCs w:val="20"/>
        </w:rPr>
        <w:t xml:space="preserve"> postavljanjem termometra u učionicu i </w:t>
      </w:r>
      <w:r w:rsidR="00814F4B">
        <w:rPr>
          <w:rFonts w:ascii="Arial" w:hAnsi="Arial" w:cs="Arial"/>
          <w:sz w:val="20"/>
          <w:szCs w:val="20"/>
        </w:rPr>
        <w:t>u tlo na 5 cm dubine. Tegle smo</w:t>
      </w:r>
      <w:r w:rsidR="00814F4B" w:rsidRPr="00814F4B">
        <w:rPr>
          <w:rFonts w:ascii="Arial" w:hAnsi="Arial" w:cs="Arial"/>
          <w:sz w:val="20"/>
          <w:szCs w:val="20"/>
        </w:rPr>
        <w:t xml:space="preserve"> staviti na</w:t>
      </w:r>
      <w:r w:rsidR="00814F4B">
        <w:rPr>
          <w:rFonts w:ascii="Arial" w:hAnsi="Arial" w:cs="Arial"/>
          <w:sz w:val="20"/>
          <w:szCs w:val="20"/>
        </w:rPr>
        <w:t xml:space="preserve"> istu stranu svijeta i zalijevali</w:t>
      </w:r>
      <w:r w:rsidR="00814F4B" w:rsidRPr="00814F4B">
        <w:rPr>
          <w:rFonts w:ascii="Arial" w:hAnsi="Arial" w:cs="Arial"/>
          <w:sz w:val="20"/>
          <w:szCs w:val="20"/>
        </w:rPr>
        <w:t xml:space="preserve"> istom količin</w:t>
      </w:r>
      <w:r w:rsidR="006806F7">
        <w:rPr>
          <w:rFonts w:ascii="Arial" w:hAnsi="Arial" w:cs="Arial"/>
          <w:sz w:val="20"/>
          <w:szCs w:val="20"/>
        </w:rPr>
        <w:t xml:space="preserve">om vode u isto vrijeme. </w:t>
      </w:r>
      <w:r w:rsidR="00814F4B">
        <w:rPr>
          <w:rFonts w:ascii="Arial" w:hAnsi="Arial" w:cs="Arial"/>
          <w:sz w:val="20"/>
          <w:szCs w:val="20"/>
        </w:rPr>
        <w:t>Vodili smo</w:t>
      </w:r>
      <w:r w:rsidR="00814F4B" w:rsidRPr="00814F4B">
        <w:rPr>
          <w:rFonts w:ascii="Arial" w:hAnsi="Arial" w:cs="Arial"/>
          <w:sz w:val="20"/>
          <w:szCs w:val="20"/>
        </w:rPr>
        <w:t xml:space="preserve"> dnevnik klijanja i rasta biljke, bilježiti datum</w:t>
      </w:r>
      <w:r w:rsidR="00814F4B">
        <w:rPr>
          <w:rFonts w:ascii="Arial" w:hAnsi="Arial" w:cs="Arial"/>
          <w:sz w:val="20"/>
          <w:szCs w:val="20"/>
        </w:rPr>
        <w:t>e</w:t>
      </w:r>
      <w:r w:rsidR="00814F4B" w:rsidRPr="00814F4B">
        <w:rPr>
          <w:rFonts w:ascii="Arial" w:hAnsi="Arial" w:cs="Arial"/>
          <w:sz w:val="20"/>
          <w:szCs w:val="20"/>
        </w:rPr>
        <w:t xml:space="preserve"> i sve uočene promjene, količinu </w:t>
      </w:r>
      <w:proofErr w:type="spellStart"/>
      <w:r w:rsidR="00814F4B" w:rsidRPr="00814F4B">
        <w:rPr>
          <w:rFonts w:ascii="Arial" w:hAnsi="Arial" w:cs="Arial"/>
          <w:sz w:val="20"/>
          <w:szCs w:val="20"/>
        </w:rPr>
        <w:t>isklijalih</w:t>
      </w:r>
      <w:proofErr w:type="spellEnd"/>
      <w:r w:rsidR="00814F4B" w:rsidRPr="00814F4B">
        <w:rPr>
          <w:rFonts w:ascii="Arial" w:hAnsi="Arial" w:cs="Arial"/>
          <w:sz w:val="20"/>
          <w:szCs w:val="20"/>
        </w:rPr>
        <w:t xml:space="preserve"> sjemenki te broj izraslih zdravih rotkvic</w:t>
      </w:r>
      <w:r w:rsidR="00CB25FF">
        <w:rPr>
          <w:rFonts w:ascii="Arial" w:hAnsi="Arial" w:cs="Arial"/>
          <w:sz w:val="20"/>
          <w:szCs w:val="20"/>
        </w:rPr>
        <w:t>a. Sve</w:t>
      </w:r>
      <w:r w:rsidR="00814F4B">
        <w:rPr>
          <w:rFonts w:ascii="Arial" w:hAnsi="Arial" w:cs="Arial"/>
          <w:sz w:val="20"/>
          <w:szCs w:val="20"/>
        </w:rPr>
        <w:t xml:space="preserve"> podatke prikazali smo</w:t>
      </w:r>
      <w:r w:rsidR="00814F4B" w:rsidRPr="00814F4B">
        <w:rPr>
          <w:rFonts w:ascii="Arial" w:hAnsi="Arial" w:cs="Arial"/>
          <w:sz w:val="20"/>
          <w:szCs w:val="20"/>
        </w:rPr>
        <w:t xml:space="preserve"> u tablicama za obje postaje.</w:t>
      </w:r>
      <w:r w:rsidR="006806F7">
        <w:rPr>
          <w:rFonts w:ascii="Arial" w:hAnsi="Arial" w:cs="Arial"/>
          <w:sz w:val="20"/>
          <w:szCs w:val="20"/>
        </w:rPr>
        <w:t xml:space="preserve"> </w:t>
      </w:r>
      <w:r w:rsidR="00814F4B" w:rsidRPr="000E2F46">
        <w:rPr>
          <w:rFonts w:ascii="Arial" w:hAnsi="Arial" w:cs="Arial"/>
          <w:sz w:val="20"/>
          <w:szCs w:val="20"/>
        </w:rPr>
        <w:t>Istraživanje je trajalo 2 mjeseca: od 1.3. do 1.5.2017.</w:t>
      </w:r>
    </w:p>
    <w:p w:rsidR="00814F4B" w:rsidRPr="006F770E" w:rsidRDefault="00814F4B" w:rsidP="00814F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14A09" w:rsidRDefault="00814F4B" w:rsidP="00814F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3. Prikaz i analiza podataka</w:t>
      </w:r>
    </w:p>
    <w:p w:rsidR="00F22CAE" w:rsidRDefault="00F22CAE" w:rsidP="00814F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2CAE" w:rsidRDefault="00F22CAE" w:rsidP="00814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CAE">
        <w:rPr>
          <w:rFonts w:ascii="Arial" w:hAnsi="Arial" w:cs="Arial"/>
          <w:sz w:val="20"/>
          <w:szCs w:val="20"/>
        </w:rPr>
        <w:t>Uvjeti za uzgoj rotkvice</w:t>
      </w:r>
    </w:p>
    <w:p w:rsidR="00F22CAE" w:rsidRDefault="00F22CAE" w:rsidP="00814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CAE" w:rsidRPr="00F22CAE" w:rsidRDefault="00F22CAE" w:rsidP="00814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Rotkvica se u kontinentalnom području može sijati već u ožujku ovisno o stanju tla i temperaturnim uvjetima. Najbrže raste pri umjerenim temperaturama oko 17</w:t>
      </w:r>
      <w:r w:rsidR="00444CE3">
        <w:rPr>
          <w:rFonts w:ascii="Arial" w:hAnsi="Arial" w:cs="Arial"/>
          <w:sz w:val="20"/>
          <w:szCs w:val="20"/>
        </w:rPr>
        <w:t>˚</w:t>
      </w:r>
      <w:r>
        <w:rPr>
          <w:rFonts w:ascii="Arial" w:hAnsi="Arial" w:cs="Arial"/>
          <w:sz w:val="20"/>
          <w:szCs w:val="20"/>
        </w:rPr>
        <w:t>C, a minimalna joj je temperatura rasta 5</w:t>
      </w:r>
      <w:r w:rsidR="00444CE3">
        <w:rPr>
          <w:rFonts w:ascii="Arial" w:hAnsi="Arial" w:cs="Arial"/>
          <w:sz w:val="20"/>
          <w:szCs w:val="20"/>
        </w:rPr>
        <w:t>˚</w:t>
      </w:r>
      <w:r>
        <w:rPr>
          <w:rFonts w:ascii="Arial" w:hAnsi="Arial" w:cs="Arial"/>
          <w:sz w:val="20"/>
          <w:szCs w:val="20"/>
        </w:rPr>
        <w:t>C. Ima plitak korijen zato joj najbolje odgovara rahlo, humusno tlo, dobro propusno i slabo kiselo, pH od 5,6 do 7. Ravnomjerna vlaga od 60 do 75% osobito je važna za kvalitetu rotkvice</w:t>
      </w:r>
      <w:r w:rsidR="006C63A2">
        <w:rPr>
          <w:rFonts w:ascii="Arial" w:hAnsi="Arial" w:cs="Arial"/>
          <w:sz w:val="20"/>
          <w:szCs w:val="20"/>
        </w:rPr>
        <w:t>.</w:t>
      </w:r>
    </w:p>
    <w:p w:rsidR="00325B44" w:rsidRPr="00F22CAE" w:rsidRDefault="00325B44" w:rsidP="00814F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70E" w:rsidRPr="00325B44" w:rsidRDefault="007E7FA9" w:rsidP="0068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postaja:</w:t>
      </w:r>
    </w:p>
    <w:p w:rsidR="006806F7" w:rsidRDefault="00F22CAE" w:rsidP="006806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417EAE" w:rsidRPr="000E2F46" w:rsidRDefault="006B4100" w:rsidP="006806F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4100">
        <w:rPr>
          <w:rFonts w:ascii="Arial" w:hAnsi="Arial" w:cs="Arial"/>
          <w:sz w:val="20"/>
          <w:szCs w:val="20"/>
        </w:rPr>
        <w:t>Osječko-baranjska županija smještena je u istočnom dijelu Republike Hrvatske. Graniči na s</w:t>
      </w:r>
      <w:r w:rsidR="00444CE3">
        <w:rPr>
          <w:rFonts w:ascii="Arial" w:hAnsi="Arial" w:cs="Arial"/>
          <w:sz w:val="20"/>
          <w:szCs w:val="20"/>
        </w:rPr>
        <w:t>jeveru s Mađarskom, na istoku s Republikom</w:t>
      </w:r>
      <w:r w:rsidRPr="006B4100">
        <w:rPr>
          <w:rFonts w:ascii="Arial" w:hAnsi="Arial" w:cs="Arial"/>
          <w:sz w:val="20"/>
          <w:szCs w:val="20"/>
        </w:rPr>
        <w:t xml:space="preserve"> Srbijom na zapadu s Virovitičko-podravskom i Požeško-slavonskom županijom, na jugu sa Brodsko</w:t>
      </w:r>
      <w:r w:rsidR="00444CE3">
        <w:rPr>
          <w:rFonts w:ascii="Arial" w:hAnsi="Arial" w:cs="Arial"/>
          <w:sz w:val="20"/>
          <w:szCs w:val="20"/>
        </w:rPr>
        <w:t>-</w:t>
      </w:r>
      <w:r w:rsidRPr="006B4100">
        <w:rPr>
          <w:rFonts w:ascii="Arial" w:hAnsi="Arial" w:cs="Arial"/>
          <w:sz w:val="20"/>
          <w:szCs w:val="20"/>
        </w:rPr>
        <w:t>posavskom, a na jugoistoku s Vukovarsko-srijemskom županijom</w:t>
      </w:r>
      <w:r w:rsidR="007F3F53">
        <w:rPr>
          <w:rFonts w:ascii="Arial" w:hAnsi="Arial" w:cs="Arial"/>
          <w:sz w:val="20"/>
          <w:szCs w:val="20"/>
        </w:rPr>
        <w:t xml:space="preserve">. </w:t>
      </w:r>
      <w:r w:rsidR="00417EAE" w:rsidRPr="006F70EF">
        <w:rPr>
          <w:rFonts w:ascii="Arial" w:hAnsi="Arial" w:cs="Arial"/>
          <w:sz w:val="20"/>
          <w:szCs w:val="20"/>
        </w:rPr>
        <w:t>Belišće je g</w:t>
      </w:r>
      <w:r w:rsidR="00B443ED" w:rsidRPr="006F70EF">
        <w:rPr>
          <w:rFonts w:ascii="Arial" w:hAnsi="Arial" w:cs="Arial"/>
          <w:sz w:val="20"/>
          <w:szCs w:val="20"/>
        </w:rPr>
        <w:t xml:space="preserve">rad u sjevernom dijelu </w:t>
      </w:r>
      <w:r w:rsidR="00444CE3">
        <w:rPr>
          <w:rFonts w:ascii="Arial" w:hAnsi="Arial" w:cs="Arial"/>
          <w:sz w:val="20"/>
          <w:szCs w:val="20"/>
        </w:rPr>
        <w:t>O</w:t>
      </w:r>
      <w:r w:rsidR="00B443ED" w:rsidRPr="006F70EF">
        <w:rPr>
          <w:rFonts w:ascii="Arial" w:hAnsi="Arial" w:cs="Arial"/>
          <w:sz w:val="20"/>
          <w:szCs w:val="20"/>
        </w:rPr>
        <w:t>sječko-</w:t>
      </w:r>
      <w:r w:rsidR="00417EAE" w:rsidRPr="006F70EF">
        <w:rPr>
          <w:rFonts w:ascii="Arial" w:hAnsi="Arial" w:cs="Arial"/>
          <w:sz w:val="20"/>
          <w:szCs w:val="20"/>
        </w:rPr>
        <w:t xml:space="preserve">baranjske županije, prostor pretežno nizinski, a tlo najkvalitetniji dio panonske žitnice. </w:t>
      </w:r>
      <w:r w:rsidR="006F70EF" w:rsidRPr="006F70EF">
        <w:rPr>
          <w:rFonts w:ascii="Arial" w:hAnsi="Arial" w:cs="Arial"/>
          <w:sz w:val="20"/>
          <w:szCs w:val="20"/>
        </w:rPr>
        <w:t>Nadmorske visine terena naplavnih ravni su na</w:t>
      </w:r>
      <w:r w:rsidR="006F70EF">
        <w:rPr>
          <w:rFonts w:ascii="Arial" w:hAnsi="Arial" w:cs="Arial"/>
          <w:sz w:val="20"/>
          <w:szCs w:val="20"/>
        </w:rPr>
        <w:t xml:space="preserve"> oko 93-94 m, dok je najniža točka na ušć</w:t>
      </w:r>
      <w:r w:rsidR="006F70EF" w:rsidRPr="006F70EF">
        <w:rPr>
          <w:rFonts w:ascii="Arial" w:hAnsi="Arial" w:cs="Arial"/>
          <w:sz w:val="20"/>
          <w:szCs w:val="20"/>
        </w:rPr>
        <w:t xml:space="preserve">u Drave u Dunav na 82 m </w:t>
      </w:r>
      <w:proofErr w:type="spellStart"/>
      <w:r w:rsidR="006F70EF" w:rsidRPr="006F70EF">
        <w:rPr>
          <w:rFonts w:ascii="Arial" w:hAnsi="Arial" w:cs="Arial"/>
          <w:sz w:val="20"/>
          <w:szCs w:val="20"/>
        </w:rPr>
        <w:t>n.v</w:t>
      </w:r>
      <w:proofErr w:type="spellEnd"/>
      <w:r w:rsidR="006F70EF" w:rsidRPr="006F70EF">
        <w:rPr>
          <w:rFonts w:ascii="Arial" w:hAnsi="Arial" w:cs="Arial"/>
          <w:sz w:val="20"/>
          <w:szCs w:val="20"/>
        </w:rPr>
        <w:t>.</w:t>
      </w:r>
      <w:r w:rsidR="006F70EF" w:rsidRPr="006F70EF">
        <w:t xml:space="preserve"> </w:t>
      </w:r>
      <w:r w:rsidR="006F70EF" w:rsidRPr="006F70EF">
        <w:rPr>
          <w:rFonts w:ascii="Arial" w:hAnsi="Arial" w:cs="Arial"/>
          <w:sz w:val="20"/>
          <w:szCs w:val="20"/>
        </w:rPr>
        <w:t>Najviši vrh županije je n</w:t>
      </w:r>
      <w:r w:rsidR="006F70E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6F70EF">
        <w:rPr>
          <w:rFonts w:ascii="Arial" w:hAnsi="Arial" w:cs="Arial"/>
          <w:sz w:val="20"/>
          <w:szCs w:val="20"/>
        </w:rPr>
        <w:t>Krndijskom</w:t>
      </w:r>
      <w:proofErr w:type="spellEnd"/>
      <w:r w:rsidR="006F70EF">
        <w:rPr>
          <w:rFonts w:ascii="Arial" w:hAnsi="Arial" w:cs="Arial"/>
          <w:sz w:val="20"/>
          <w:szCs w:val="20"/>
        </w:rPr>
        <w:t xml:space="preserve"> prigorju, na područ</w:t>
      </w:r>
      <w:r w:rsidR="006F70EF" w:rsidRPr="006F70EF">
        <w:rPr>
          <w:rFonts w:ascii="Arial" w:hAnsi="Arial" w:cs="Arial"/>
          <w:sz w:val="20"/>
          <w:szCs w:val="20"/>
        </w:rPr>
        <w:t xml:space="preserve">ju </w:t>
      </w:r>
      <w:proofErr w:type="spellStart"/>
      <w:r w:rsidR="006F70EF" w:rsidRPr="006F70EF">
        <w:rPr>
          <w:rFonts w:ascii="Arial" w:hAnsi="Arial" w:cs="Arial"/>
          <w:sz w:val="20"/>
          <w:szCs w:val="20"/>
        </w:rPr>
        <w:t>Metrsko</w:t>
      </w:r>
      <w:proofErr w:type="spellEnd"/>
      <w:r w:rsidR="006F70EF" w:rsidRPr="006F70EF">
        <w:rPr>
          <w:rFonts w:ascii="Arial" w:hAnsi="Arial" w:cs="Arial"/>
          <w:sz w:val="20"/>
          <w:szCs w:val="20"/>
        </w:rPr>
        <w:t xml:space="preserve"> brdo, visine 606 m.  </w:t>
      </w:r>
      <w:r w:rsidR="00417EAE" w:rsidRPr="006F70EF">
        <w:rPr>
          <w:rFonts w:ascii="Arial" w:hAnsi="Arial" w:cs="Arial"/>
          <w:sz w:val="20"/>
          <w:szCs w:val="20"/>
        </w:rPr>
        <w:t xml:space="preserve">Zajednička je odlika cijeloga područja da su sva tla formirana na karbonatnom lesu. Pet pedoloških jedinica pokriva 87% poljoprivrednog zemljišta: močvarno </w:t>
      </w:r>
      <w:proofErr w:type="spellStart"/>
      <w:r w:rsidR="00417EAE" w:rsidRPr="006F70EF">
        <w:rPr>
          <w:rFonts w:ascii="Arial" w:hAnsi="Arial" w:cs="Arial"/>
          <w:sz w:val="20"/>
          <w:szCs w:val="20"/>
        </w:rPr>
        <w:t>glejna</w:t>
      </w:r>
      <w:proofErr w:type="spellEnd"/>
      <w:r w:rsidR="00417EAE" w:rsidRPr="006F70EF">
        <w:rPr>
          <w:rFonts w:ascii="Arial" w:hAnsi="Arial" w:cs="Arial"/>
          <w:sz w:val="20"/>
          <w:szCs w:val="20"/>
        </w:rPr>
        <w:t xml:space="preserve"> tla</w:t>
      </w:r>
      <w:r w:rsidR="00417EAE" w:rsidRPr="000E2F46">
        <w:rPr>
          <w:rFonts w:ascii="Arial" w:hAnsi="Arial" w:cs="Arial"/>
          <w:sz w:val="20"/>
          <w:szCs w:val="20"/>
        </w:rPr>
        <w:t xml:space="preserve"> (38%),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lesivirano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na praporu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semiglejno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(21%),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černozem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na praporu,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semiglejni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i tipični (11%),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pseudoglej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na zaravni (9%) i ritska crnica (8%). Na području ove poljoprivredne regije intenzivni uzgoj oraničnih kultura ima dugu tradiciju i dobre rezultate. Najveći dio Belišća nalazi se na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lesiviranom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semiglejnom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 xml:space="preserve"> ilovastom tlu. Fizikalne i kemijske značajke ovog tla vrlo su povoljne, to je tlo dobre strukture i povoljnih vodozračnih odnosa, sadrži 3-5% humusa i dobro je opskrbljeno </w:t>
      </w:r>
      <w:proofErr w:type="spellStart"/>
      <w:r w:rsidR="00417EAE" w:rsidRPr="000E2F46">
        <w:rPr>
          <w:rFonts w:ascii="Arial" w:hAnsi="Arial" w:cs="Arial"/>
          <w:sz w:val="20"/>
          <w:szCs w:val="20"/>
        </w:rPr>
        <w:t>hranivima</w:t>
      </w:r>
      <w:proofErr w:type="spellEnd"/>
      <w:r w:rsidR="00417EAE" w:rsidRPr="000E2F46">
        <w:rPr>
          <w:rFonts w:ascii="Arial" w:hAnsi="Arial" w:cs="Arial"/>
          <w:sz w:val="20"/>
          <w:szCs w:val="20"/>
        </w:rPr>
        <w:t>. Reakcija tla je neutralna ili slabo bazična.</w:t>
      </w:r>
    </w:p>
    <w:p w:rsidR="00417EAE" w:rsidRDefault="00417EAE" w:rsidP="00814F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 xml:space="preserve">Varaždinska županija prostire se na sjeverozapadnom dijelu Hrvatske, dio je Sjeverozapadne Panonske poljoprivredne </w:t>
      </w:r>
      <w:proofErr w:type="spellStart"/>
      <w:r w:rsidRPr="000E2F46">
        <w:rPr>
          <w:rFonts w:ascii="Arial" w:hAnsi="Arial" w:cs="Arial"/>
          <w:sz w:val="20"/>
          <w:szCs w:val="20"/>
        </w:rPr>
        <w:t>podregije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(Bašić et al 2001</w:t>
      </w:r>
      <w:r w:rsidR="006F70EF">
        <w:rPr>
          <w:rFonts w:ascii="Arial" w:hAnsi="Arial" w:cs="Arial"/>
          <w:sz w:val="20"/>
          <w:szCs w:val="20"/>
        </w:rPr>
        <w:t>)</w:t>
      </w:r>
      <w:r w:rsidRPr="000E2F46">
        <w:rPr>
          <w:rFonts w:ascii="Arial" w:hAnsi="Arial" w:cs="Arial"/>
          <w:sz w:val="20"/>
          <w:szCs w:val="20"/>
        </w:rPr>
        <w:t>, te graniči s Međimurskom na sjeveru, Koprivničko-križevačkom s istoka, a Krapinsko - zagorskom županijom s juga, a s Republikom Slovenijom sa zapada.</w:t>
      </w:r>
      <w:r w:rsidR="000E2F46">
        <w:rPr>
          <w:rFonts w:ascii="Arial" w:hAnsi="Arial" w:cs="Arial"/>
          <w:sz w:val="20"/>
          <w:szCs w:val="20"/>
        </w:rPr>
        <w:t xml:space="preserve"> </w:t>
      </w:r>
      <w:r w:rsidRPr="000E2F46">
        <w:rPr>
          <w:rFonts w:ascii="Arial" w:hAnsi="Arial" w:cs="Arial"/>
          <w:sz w:val="20"/>
          <w:szCs w:val="20"/>
        </w:rPr>
        <w:t xml:space="preserve">Značajka je ovog, krajobrazno atraktivnog područja pojava markantnih terasa, od kojih su za poljoprivredna tla najvažnije </w:t>
      </w:r>
      <w:proofErr w:type="spellStart"/>
      <w:r w:rsidRPr="000E2F46">
        <w:rPr>
          <w:rFonts w:ascii="Arial" w:hAnsi="Arial" w:cs="Arial"/>
          <w:sz w:val="20"/>
          <w:szCs w:val="20"/>
        </w:rPr>
        <w:t>holocenska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2F46">
        <w:rPr>
          <w:rFonts w:ascii="Arial" w:hAnsi="Arial" w:cs="Arial"/>
          <w:sz w:val="20"/>
          <w:szCs w:val="20"/>
        </w:rPr>
        <w:t>pleistocenska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i tercijarna terasa. Terase su </w:t>
      </w:r>
      <w:r w:rsidR="00444CE3" w:rsidRPr="000E2F46">
        <w:rPr>
          <w:rFonts w:ascii="Arial" w:hAnsi="Arial" w:cs="Arial"/>
          <w:sz w:val="20"/>
          <w:szCs w:val="20"/>
        </w:rPr>
        <w:t>ispresijecane</w:t>
      </w:r>
      <w:r w:rsidRPr="000E2F46">
        <w:rPr>
          <w:rFonts w:ascii="Arial" w:hAnsi="Arial" w:cs="Arial"/>
          <w:sz w:val="20"/>
          <w:szCs w:val="20"/>
        </w:rPr>
        <w:t xml:space="preserve"> dolinama brojnih vodotoka od kojih su najveće Drava i Plitvica, u kojima su smještena najplodnija i za poljoprivredu najvrjednija tla. Iznad njih strše planinski masivi Ivanščice, sjeverni obronci Kalnika i južni obronci </w:t>
      </w:r>
      <w:proofErr w:type="spellStart"/>
      <w:r w:rsidRPr="000E2F46">
        <w:rPr>
          <w:rFonts w:ascii="Arial" w:hAnsi="Arial" w:cs="Arial"/>
          <w:sz w:val="20"/>
          <w:szCs w:val="20"/>
        </w:rPr>
        <w:t>Maceljske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gore, građeni iz </w:t>
      </w:r>
      <w:proofErr w:type="spellStart"/>
      <w:r w:rsidRPr="000E2F46">
        <w:rPr>
          <w:rFonts w:ascii="Arial" w:hAnsi="Arial" w:cs="Arial"/>
          <w:sz w:val="20"/>
          <w:szCs w:val="20"/>
        </w:rPr>
        <w:t>mezozojskih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vapnenaca i dolomita, koji </w:t>
      </w:r>
      <w:r w:rsidRPr="000E2F46">
        <w:rPr>
          <w:rFonts w:ascii="Arial" w:hAnsi="Arial" w:cs="Arial"/>
          <w:sz w:val="20"/>
          <w:szCs w:val="20"/>
        </w:rPr>
        <w:lastRenderedPageBreak/>
        <w:t xml:space="preserve">prekrivaju starije metamorfne stijene. Nadmorska visina terena varira u rasponu od 173 do 1060 m. Što se rasprostranjenosti pojedinih tipova tala tiče utvrđen je naredni slijed: </w:t>
      </w:r>
      <w:proofErr w:type="spellStart"/>
      <w:r w:rsidRPr="000E2F46">
        <w:rPr>
          <w:rFonts w:ascii="Arial" w:hAnsi="Arial" w:cs="Arial"/>
          <w:sz w:val="20"/>
          <w:szCs w:val="20"/>
        </w:rPr>
        <w:t>Lesivirano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tlo (23%) &gt; Močvarno </w:t>
      </w:r>
      <w:proofErr w:type="spellStart"/>
      <w:r w:rsidRPr="000E2F46">
        <w:rPr>
          <w:rFonts w:ascii="Arial" w:hAnsi="Arial" w:cs="Arial"/>
          <w:sz w:val="20"/>
          <w:szCs w:val="20"/>
        </w:rPr>
        <w:t>glejno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(18%) &gt; </w:t>
      </w:r>
      <w:proofErr w:type="spellStart"/>
      <w:r w:rsidRPr="000E2F46">
        <w:rPr>
          <w:rFonts w:ascii="Arial" w:hAnsi="Arial" w:cs="Arial"/>
          <w:sz w:val="20"/>
          <w:szCs w:val="20"/>
        </w:rPr>
        <w:t>Pseudoglej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(15%) &gt; </w:t>
      </w:r>
      <w:proofErr w:type="spellStart"/>
      <w:r w:rsidRPr="000E2F46">
        <w:rPr>
          <w:rFonts w:ascii="Arial" w:hAnsi="Arial" w:cs="Arial"/>
          <w:sz w:val="20"/>
          <w:szCs w:val="20"/>
        </w:rPr>
        <w:t>Rendzina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(14%) &gt; </w:t>
      </w:r>
      <w:proofErr w:type="spellStart"/>
      <w:r w:rsidRPr="000E2F46">
        <w:rPr>
          <w:rFonts w:ascii="Arial" w:hAnsi="Arial" w:cs="Arial"/>
          <w:sz w:val="20"/>
          <w:szCs w:val="20"/>
        </w:rPr>
        <w:t>Distrično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smeđe (9%) &gt; </w:t>
      </w:r>
      <w:proofErr w:type="spellStart"/>
      <w:r w:rsidRPr="000E2F46">
        <w:rPr>
          <w:rFonts w:ascii="Arial" w:hAnsi="Arial" w:cs="Arial"/>
          <w:sz w:val="20"/>
          <w:szCs w:val="20"/>
        </w:rPr>
        <w:t>Semiglej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(8%) &gt; </w:t>
      </w:r>
      <w:proofErr w:type="spellStart"/>
      <w:r w:rsidRPr="000E2F46">
        <w:rPr>
          <w:rFonts w:ascii="Arial" w:hAnsi="Arial" w:cs="Arial"/>
          <w:sz w:val="20"/>
          <w:szCs w:val="20"/>
        </w:rPr>
        <w:t>Rigolano</w:t>
      </w:r>
      <w:proofErr w:type="spellEnd"/>
      <w:r w:rsidRPr="000E2F46">
        <w:rPr>
          <w:rFonts w:ascii="Arial" w:hAnsi="Arial" w:cs="Arial"/>
          <w:sz w:val="20"/>
          <w:szCs w:val="20"/>
        </w:rPr>
        <w:t xml:space="preserve"> tlo (7%) &gt; Aluvijalno tlo (6%).</w:t>
      </w:r>
    </w:p>
    <w:p w:rsidR="00F34C7D" w:rsidRPr="000E2F46" w:rsidRDefault="00F34C7D" w:rsidP="000E2F4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17EAE" w:rsidRDefault="00417EA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Slijedi prikaz karakteristika tla</w:t>
      </w:r>
      <w:r w:rsidR="007E7FA9">
        <w:rPr>
          <w:rFonts w:ascii="Arial" w:hAnsi="Arial" w:cs="Arial"/>
          <w:sz w:val="20"/>
          <w:szCs w:val="20"/>
        </w:rPr>
        <w:t xml:space="preserve"> na</w:t>
      </w:r>
      <w:r w:rsidRPr="000E2F46">
        <w:rPr>
          <w:rFonts w:ascii="Arial" w:hAnsi="Arial" w:cs="Arial"/>
          <w:sz w:val="20"/>
          <w:szCs w:val="20"/>
        </w:rPr>
        <w:t xml:space="preserve"> ove dvije postaje:</w:t>
      </w:r>
    </w:p>
    <w:p w:rsidR="005042A1" w:rsidRDefault="005042A1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2A1" w:rsidRPr="000E2F46" w:rsidRDefault="005042A1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785" w:rsidRPr="000E2F46" w:rsidRDefault="004E1F9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 Karakter</w:t>
      </w:r>
      <w:r w:rsidR="00E54348">
        <w:rPr>
          <w:rFonts w:ascii="Arial" w:hAnsi="Arial" w:cs="Arial"/>
          <w:sz w:val="20"/>
          <w:szCs w:val="20"/>
        </w:rPr>
        <w:t>izacija tla na postajama Belišće</w:t>
      </w:r>
      <w:r>
        <w:rPr>
          <w:rFonts w:ascii="Arial" w:hAnsi="Arial" w:cs="Arial"/>
          <w:sz w:val="20"/>
          <w:szCs w:val="20"/>
        </w:rPr>
        <w:t xml:space="preserve"> i Varaždin prema GLOBE protokolu</w:t>
      </w:r>
    </w:p>
    <w:p w:rsidR="00417EAE" w:rsidRPr="000E2F46" w:rsidRDefault="00417EAE" w:rsidP="004E1F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89" w:type="dxa"/>
        <w:tblLook w:val="04A0"/>
      </w:tblPr>
      <w:tblGrid>
        <w:gridCol w:w="3029"/>
        <w:gridCol w:w="3030"/>
        <w:gridCol w:w="3030"/>
      </w:tblGrid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17EAE" w:rsidRPr="000E2F46">
              <w:rPr>
                <w:rFonts w:ascii="Arial" w:hAnsi="Arial" w:cs="Arial"/>
                <w:b/>
                <w:sz w:val="20"/>
                <w:szCs w:val="20"/>
              </w:rPr>
              <w:t>arakteristike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54348">
              <w:rPr>
                <w:rFonts w:ascii="Arial" w:hAnsi="Arial" w:cs="Arial"/>
                <w:b/>
                <w:sz w:val="20"/>
                <w:szCs w:val="20"/>
              </w:rPr>
              <w:t>elišće</w:t>
            </w:r>
            <w:r w:rsidR="00417EAE" w:rsidRPr="000E2F46">
              <w:rPr>
                <w:rFonts w:ascii="Arial" w:hAnsi="Arial" w:cs="Arial"/>
                <w:b/>
                <w:sz w:val="20"/>
                <w:szCs w:val="20"/>
              </w:rPr>
              <w:t>, oranica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F4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17EAE" w:rsidRPr="000E2F46">
              <w:rPr>
                <w:rFonts w:ascii="Arial" w:hAnsi="Arial" w:cs="Arial"/>
                <w:b/>
                <w:sz w:val="20"/>
                <w:szCs w:val="20"/>
              </w:rPr>
              <w:t>ućan</w:t>
            </w:r>
            <w:proofErr w:type="spellEnd"/>
            <w:r w:rsidR="00417EAE" w:rsidRPr="000E2F46">
              <w:rPr>
                <w:rFonts w:ascii="Arial" w:hAnsi="Arial" w:cs="Arial"/>
                <w:b/>
                <w:sz w:val="20"/>
                <w:szCs w:val="20"/>
              </w:rPr>
              <w:t xml:space="preserve"> Donji, oranica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struktura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F46">
              <w:rPr>
                <w:rFonts w:ascii="Arial" w:hAnsi="Arial" w:cs="Arial"/>
                <w:sz w:val="20"/>
                <w:szCs w:val="20"/>
              </w:rPr>
              <w:t>g</w:t>
            </w:r>
            <w:r w:rsidR="00417EAE" w:rsidRPr="000E2F46">
              <w:rPr>
                <w:rFonts w:ascii="Arial" w:hAnsi="Arial" w:cs="Arial"/>
                <w:sz w:val="20"/>
                <w:szCs w:val="20"/>
              </w:rPr>
              <w:t>rudasta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17EAE" w:rsidRPr="000E2F46">
              <w:rPr>
                <w:rFonts w:ascii="Arial" w:hAnsi="Arial" w:cs="Arial"/>
                <w:sz w:val="20"/>
                <w:szCs w:val="20"/>
              </w:rPr>
              <w:t>blocky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F46">
              <w:rPr>
                <w:rFonts w:ascii="Arial" w:hAnsi="Arial" w:cs="Arial"/>
                <w:sz w:val="20"/>
                <w:szCs w:val="20"/>
              </w:rPr>
              <w:t>g</w:t>
            </w:r>
            <w:r w:rsidR="00417EAE" w:rsidRPr="000E2F46">
              <w:rPr>
                <w:rFonts w:ascii="Arial" w:hAnsi="Arial" w:cs="Arial"/>
                <w:sz w:val="20"/>
                <w:szCs w:val="20"/>
              </w:rPr>
              <w:t>ranularna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17EAE" w:rsidRPr="000E2F46">
              <w:rPr>
                <w:rFonts w:ascii="Arial" w:hAnsi="Arial" w:cs="Arial"/>
                <w:sz w:val="20"/>
                <w:szCs w:val="20"/>
              </w:rPr>
              <w:t>granular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konzistencija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č</w:t>
            </w:r>
            <w:r w:rsidR="00417EAE" w:rsidRPr="000E2F46">
              <w:rPr>
                <w:rFonts w:ascii="Arial" w:hAnsi="Arial" w:cs="Arial"/>
                <w:sz w:val="20"/>
                <w:szCs w:val="20"/>
              </w:rPr>
              <w:t>vrsto (</w:t>
            </w:r>
            <w:proofErr w:type="spellStart"/>
            <w:r w:rsidR="00417EAE" w:rsidRPr="000E2F46">
              <w:rPr>
                <w:rFonts w:ascii="Arial" w:hAnsi="Arial" w:cs="Arial"/>
                <w:sz w:val="20"/>
                <w:szCs w:val="20"/>
              </w:rPr>
              <w:t>firm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30" w:type="dxa"/>
          </w:tcPr>
          <w:p w:rsidR="00417EA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p</w:t>
            </w:r>
            <w:r w:rsidR="00417EAE" w:rsidRPr="000E2F46">
              <w:rPr>
                <w:rFonts w:ascii="Arial" w:hAnsi="Arial" w:cs="Arial"/>
                <w:sz w:val="20"/>
                <w:szCs w:val="20"/>
              </w:rPr>
              <w:t>rhko (</w:t>
            </w:r>
            <w:proofErr w:type="spellStart"/>
            <w:r w:rsidR="00417EAE" w:rsidRPr="000E2F46">
              <w:rPr>
                <w:rFonts w:ascii="Arial" w:hAnsi="Arial" w:cs="Arial"/>
                <w:sz w:val="20"/>
                <w:szCs w:val="20"/>
              </w:rPr>
              <w:t>loose</w:t>
            </w:r>
            <w:proofErr w:type="spellEnd"/>
            <w:r w:rsidR="00417EAE" w:rsidRPr="000E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tekstura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muljevita ilovača (</w:t>
            </w:r>
            <w:proofErr w:type="spellStart"/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silty</w:t>
            </w:r>
            <w:proofErr w:type="spellEnd"/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loam</w:t>
            </w:r>
            <w:proofErr w:type="spellEnd"/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glinena ilovača (</w:t>
            </w:r>
            <w:proofErr w:type="spellStart"/>
            <w:r w:rsidRPr="000E2F46">
              <w:rPr>
                <w:rFonts w:ascii="Arial" w:hAnsi="Arial" w:cs="Arial"/>
                <w:sz w:val="20"/>
                <w:szCs w:val="20"/>
              </w:rPr>
              <w:t>clay</w:t>
            </w:r>
            <w:proofErr w:type="spellEnd"/>
            <w:r w:rsidRPr="000E2F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F46">
              <w:rPr>
                <w:rFonts w:ascii="Arial" w:hAnsi="Arial" w:cs="Arial"/>
                <w:sz w:val="20"/>
                <w:szCs w:val="20"/>
              </w:rPr>
              <w:t>loam</w:t>
            </w:r>
            <w:proofErr w:type="spellEnd"/>
            <w:r w:rsidRPr="000E2F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7EAE" w:rsidRPr="000E2F46" w:rsidTr="00CC0AE5">
        <w:trPr>
          <w:trHeight w:val="872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boja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10YR:3/2  sekundarna: 10YR:4/3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 xml:space="preserve">10Y/R: 3/4 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kamenje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korijenje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</w:tr>
      <w:tr w:rsidR="00417EAE" w:rsidRPr="000E2F46" w:rsidTr="00CC0AE5">
        <w:trPr>
          <w:trHeight w:val="436"/>
        </w:trPr>
        <w:tc>
          <w:tcPr>
            <w:tcW w:w="3029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F46">
              <w:rPr>
                <w:rFonts w:ascii="Arial" w:hAnsi="Arial" w:cs="Arial"/>
                <w:b/>
                <w:sz w:val="20"/>
                <w:szCs w:val="20"/>
              </w:rPr>
              <w:t>karbonati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burna reakcija</w:t>
            </w:r>
          </w:p>
        </w:tc>
        <w:tc>
          <w:tcPr>
            <w:tcW w:w="3030" w:type="dxa"/>
          </w:tcPr>
          <w:p w:rsidR="00417EAE" w:rsidRPr="000E2F46" w:rsidRDefault="00417EA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nema reakcije</w:t>
            </w:r>
          </w:p>
        </w:tc>
      </w:tr>
      <w:tr w:rsidR="00CC0AE5" w:rsidRPr="000E2F46" w:rsidTr="00CC0AE5">
        <w:trPr>
          <w:trHeight w:val="436"/>
        </w:trPr>
        <w:tc>
          <w:tcPr>
            <w:tcW w:w="3029" w:type="dxa"/>
          </w:tcPr>
          <w:p w:rsidR="00CC0AE5" w:rsidRPr="000E2F46" w:rsidRDefault="004618CA" w:rsidP="000E2F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Infiltracija (propusnost)</w:t>
            </w:r>
          </w:p>
        </w:tc>
        <w:tc>
          <w:tcPr>
            <w:tcW w:w="3030" w:type="dxa"/>
          </w:tcPr>
          <w:p w:rsidR="00CC0AE5" w:rsidRPr="000E2F46" w:rsidRDefault="004618CA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 propusno (&gt; 75%)</w:t>
            </w:r>
          </w:p>
        </w:tc>
        <w:tc>
          <w:tcPr>
            <w:tcW w:w="3030" w:type="dxa"/>
          </w:tcPr>
          <w:p w:rsidR="00CC0AE5" w:rsidRPr="000E2F46" w:rsidRDefault="004618CA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Slabo propusno (&lt; 40 %)</w:t>
            </w:r>
          </w:p>
        </w:tc>
      </w:tr>
    </w:tbl>
    <w:p w:rsidR="00417EAE" w:rsidRDefault="00417EAE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E1F9E" w:rsidRDefault="004E1F9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F9E">
        <w:rPr>
          <w:rFonts w:ascii="Arial" w:hAnsi="Arial" w:cs="Arial"/>
          <w:sz w:val="20"/>
          <w:szCs w:val="20"/>
        </w:rPr>
        <w:t>Iz tablice se vidi da se ove dvije vrste tla</w:t>
      </w:r>
      <w:r>
        <w:rPr>
          <w:rFonts w:ascii="Arial" w:hAnsi="Arial" w:cs="Arial"/>
          <w:sz w:val="20"/>
          <w:szCs w:val="20"/>
        </w:rPr>
        <w:t xml:space="preserve"> razlikuju u svim ispitanim karakteristikama osim što u oba uzorka ima malo korijenja.</w:t>
      </w:r>
    </w:p>
    <w:p w:rsidR="007E7FA9" w:rsidRDefault="007E7FA9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FA9" w:rsidRDefault="007E7FA9" w:rsidP="007E7FA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U dvije posude pripremili smo zemlju za sadnju te posijali (1.ožujka) 5g sjemenki rotkvice, (</w:t>
      </w:r>
      <w:proofErr w:type="spellStart"/>
      <w:r w:rsidRPr="000E2F46">
        <w:rPr>
          <w:rFonts w:ascii="Arial" w:hAnsi="Arial" w:cs="Arial"/>
          <w:i/>
          <w:sz w:val="20"/>
          <w:szCs w:val="20"/>
        </w:rPr>
        <w:t>Raphanus</w:t>
      </w:r>
      <w:proofErr w:type="spellEnd"/>
      <w:r w:rsidRPr="000E2F4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E2F46">
        <w:rPr>
          <w:rFonts w:ascii="Arial" w:hAnsi="Arial" w:cs="Arial"/>
          <w:i/>
          <w:sz w:val="20"/>
          <w:szCs w:val="20"/>
        </w:rPr>
        <w:t>sativus</w:t>
      </w:r>
      <w:proofErr w:type="spellEnd"/>
      <w:r w:rsidRPr="000E2F46">
        <w:rPr>
          <w:rFonts w:ascii="Arial" w:hAnsi="Arial" w:cs="Arial"/>
          <w:i/>
          <w:sz w:val="20"/>
          <w:szCs w:val="20"/>
        </w:rPr>
        <w:t xml:space="preserve"> var. </w:t>
      </w:r>
      <w:proofErr w:type="spellStart"/>
      <w:r w:rsidRPr="000E2F46">
        <w:rPr>
          <w:rFonts w:ascii="Arial" w:hAnsi="Arial" w:cs="Arial"/>
          <w:i/>
          <w:sz w:val="20"/>
          <w:szCs w:val="20"/>
        </w:rPr>
        <w:t>Radicicula</w:t>
      </w:r>
      <w:proofErr w:type="spellEnd"/>
      <w:r w:rsidRPr="000E2F46">
        <w:rPr>
          <w:rFonts w:ascii="Arial" w:hAnsi="Arial" w:cs="Arial"/>
          <w:i/>
          <w:sz w:val="20"/>
          <w:szCs w:val="20"/>
        </w:rPr>
        <w:t>)</w:t>
      </w:r>
      <w:r w:rsidRPr="000E2F46">
        <w:rPr>
          <w:rFonts w:ascii="Arial" w:hAnsi="Arial" w:cs="Arial"/>
          <w:sz w:val="20"/>
          <w:szCs w:val="20"/>
        </w:rPr>
        <w:t xml:space="preserve">, točnije 600 sjemenki. Nakon nekoliko dana (6. ožujka) isklijale su prve biljke. Od </w:t>
      </w:r>
      <w:r>
        <w:rPr>
          <w:rFonts w:ascii="Arial" w:hAnsi="Arial" w:cs="Arial"/>
          <w:sz w:val="20"/>
          <w:szCs w:val="20"/>
        </w:rPr>
        <w:t>ukupno 600 sjemenki u baranjskoj</w:t>
      </w:r>
      <w:r w:rsidRPr="000E2F46">
        <w:rPr>
          <w:rFonts w:ascii="Arial" w:hAnsi="Arial" w:cs="Arial"/>
          <w:sz w:val="20"/>
          <w:szCs w:val="20"/>
        </w:rPr>
        <w:t xml:space="preserve"> (Belišće) zemlji isklijalo je 215 biljčica ili 35,8%, a u zagorskoj (Varaždin) zemlji isklijalo je 266 ili 44,3%.</w:t>
      </w:r>
    </w:p>
    <w:p w:rsidR="007E7FA9" w:rsidRDefault="007E7FA9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785" w:rsidRPr="000E2F46" w:rsidRDefault="00681785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Uvjete klijanja (količina svjetla, temperatura prostorije, količina vlage) odr</w:t>
      </w:r>
      <w:r w:rsidR="00361B5F">
        <w:rPr>
          <w:rFonts w:ascii="Arial" w:hAnsi="Arial" w:cs="Arial"/>
          <w:sz w:val="20"/>
          <w:szCs w:val="20"/>
        </w:rPr>
        <w:t>žavali smo jednakim (Tablica 2).</w:t>
      </w:r>
    </w:p>
    <w:p w:rsidR="00361B5F" w:rsidRDefault="00361B5F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E" w:rsidRDefault="004E1F9E" w:rsidP="004E1F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2. Prikaz prosječnih vrijednosti temperature tla na 5 cm i temperature zraka</w:t>
      </w:r>
      <w:r w:rsidR="0083004A">
        <w:rPr>
          <w:rFonts w:ascii="Arial" w:hAnsi="Arial" w:cs="Arial"/>
          <w:sz w:val="20"/>
          <w:szCs w:val="20"/>
        </w:rPr>
        <w:t xml:space="preserve"> te količine vlage i svjetlosti </w:t>
      </w:r>
    </w:p>
    <w:p w:rsidR="004E1F9E" w:rsidRPr="000E2F46" w:rsidRDefault="004E1F9E" w:rsidP="004E1F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43"/>
        <w:gridCol w:w="3686"/>
      </w:tblGrid>
      <w:tr w:rsidR="00681785" w:rsidRPr="000E2F46" w:rsidTr="00444CE3">
        <w:trPr>
          <w:jc w:val="center"/>
        </w:trPr>
        <w:tc>
          <w:tcPr>
            <w:tcW w:w="2943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temperatura zraka</w:t>
            </w:r>
          </w:p>
        </w:tc>
        <w:tc>
          <w:tcPr>
            <w:tcW w:w="3686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21°C</w:t>
            </w:r>
          </w:p>
        </w:tc>
      </w:tr>
      <w:tr w:rsidR="00681785" w:rsidRPr="000E2F46" w:rsidTr="00444CE3">
        <w:trPr>
          <w:jc w:val="center"/>
        </w:trPr>
        <w:tc>
          <w:tcPr>
            <w:tcW w:w="2943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temperatura zemlje na 5 cm</w:t>
            </w:r>
          </w:p>
        </w:tc>
        <w:tc>
          <w:tcPr>
            <w:tcW w:w="3686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20°C</w:t>
            </w:r>
          </w:p>
        </w:tc>
      </w:tr>
      <w:tr w:rsidR="00681785" w:rsidRPr="000E2F46" w:rsidTr="00444CE3">
        <w:trPr>
          <w:jc w:val="center"/>
        </w:trPr>
        <w:tc>
          <w:tcPr>
            <w:tcW w:w="2943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količina vlage</w:t>
            </w:r>
          </w:p>
        </w:tc>
        <w:tc>
          <w:tcPr>
            <w:tcW w:w="3686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0.5 L vode svaki drugi dan po tegli</w:t>
            </w:r>
          </w:p>
        </w:tc>
      </w:tr>
      <w:tr w:rsidR="00681785" w:rsidRPr="000E2F46" w:rsidTr="00444CE3">
        <w:trPr>
          <w:jc w:val="center"/>
        </w:trPr>
        <w:tc>
          <w:tcPr>
            <w:tcW w:w="2943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količina svjetlosti</w:t>
            </w:r>
          </w:p>
        </w:tc>
        <w:tc>
          <w:tcPr>
            <w:tcW w:w="3686" w:type="dxa"/>
          </w:tcPr>
          <w:p w:rsidR="00681785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južna strana</w:t>
            </w:r>
          </w:p>
        </w:tc>
      </w:tr>
    </w:tbl>
    <w:p w:rsidR="00D8661E" w:rsidRPr="000E2F46" w:rsidRDefault="00D8661E" w:rsidP="000E2F4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81785" w:rsidRPr="000E2F46" w:rsidRDefault="00681785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661E" w:rsidRPr="000E2F46" w:rsidRDefault="00D8661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53C" w:rsidRPr="000E2F46" w:rsidRDefault="00E9153C" w:rsidP="00361B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75AEE" w:rsidRDefault="003432E0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2F46">
        <w:rPr>
          <w:rFonts w:ascii="Arial" w:hAnsi="Arial" w:cs="Arial"/>
          <w:sz w:val="20"/>
          <w:szCs w:val="20"/>
        </w:rPr>
        <w:t>Polovicom ožujka (14. ožujka) prorijedili smo nasade kako bi biljke imale do</w:t>
      </w:r>
      <w:r w:rsidR="00361B5F">
        <w:rPr>
          <w:rFonts w:ascii="Arial" w:hAnsi="Arial" w:cs="Arial"/>
          <w:sz w:val="20"/>
          <w:szCs w:val="20"/>
        </w:rPr>
        <w:t>voljno mjesta za rast i razvoj te u svakoj posudi ostavili 5 biljaka. Od 14. ožujka za svaki uzorak tla pra</w:t>
      </w:r>
      <w:r w:rsidR="00B443ED">
        <w:rPr>
          <w:rFonts w:ascii="Arial" w:hAnsi="Arial" w:cs="Arial"/>
          <w:sz w:val="20"/>
          <w:szCs w:val="20"/>
        </w:rPr>
        <w:t>t</w:t>
      </w:r>
      <w:r w:rsidR="00361B5F">
        <w:rPr>
          <w:rFonts w:ascii="Arial" w:hAnsi="Arial" w:cs="Arial"/>
          <w:sz w:val="20"/>
          <w:szCs w:val="20"/>
        </w:rPr>
        <w:t>ili smo razvoj 10 biljaka rotkvice.</w:t>
      </w:r>
      <w:r w:rsidR="00B443ED">
        <w:rPr>
          <w:rFonts w:ascii="Arial" w:hAnsi="Arial" w:cs="Arial"/>
          <w:sz w:val="20"/>
          <w:szCs w:val="20"/>
        </w:rPr>
        <w:t xml:space="preserve"> </w:t>
      </w:r>
      <w:r w:rsidR="00391D58">
        <w:rPr>
          <w:rFonts w:ascii="Arial" w:hAnsi="Arial" w:cs="Arial"/>
          <w:sz w:val="20"/>
          <w:szCs w:val="20"/>
        </w:rPr>
        <w:t>U svakom uzorku tla mjerili smo visine stabljika te izračunal</w:t>
      </w:r>
      <w:r w:rsidR="000D07EF">
        <w:rPr>
          <w:rFonts w:ascii="Arial" w:hAnsi="Arial" w:cs="Arial"/>
          <w:sz w:val="20"/>
          <w:szCs w:val="20"/>
        </w:rPr>
        <w:t xml:space="preserve">i prosječne visine kako bismo </w:t>
      </w:r>
      <w:r w:rsidR="00391D58">
        <w:rPr>
          <w:rFonts w:ascii="Arial" w:hAnsi="Arial" w:cs="Arial"/>
          <w:sz w:val="20"/>
          <w:szCs w:val="20"/>
        </w:rPr>
        <w:t xml:space="preserve"> mogli usporedit</w:t>
      </w:r>
      <w:r w:rsidR="000D07EF">
        <w:rPr>
          <w:rFonts w:ascii="Arial" w:hAnsi="Arial" w:cs="Arial"/>
          <w:sz w:val="20"/>
          <w:szCs w:val="20"/>
        </w:rPr>
        <w:t xml:space="preserve"> njihov prirast</w:t>
      </w:r>
      <w:r w:rsidR="00393800" w:rsidRPr="000E2F46">
        <w:rPr>
          <w:rFonts w:ascii="Arial" w:hAnsi="Arial" w:cs="Arial"/>
          <w:sz w:val="20"/>
          <w:szCs w:val="20"/>
        </w:rPr>
        <w:t>.</w:t>
      </w:r>
      <w:r w:rsidR="00B443ED">
        <w:rPr>
          <w:rFonts w:ascii="Arial" w:hAnsi="Arial" w:cs="Arial"/>
          <w:sz w:val="20"/>
          <w:szCs w:val="20"/>
        </w:rPr>
        <w:t xml:space="preserve"> Ni u jednoj vrsti tla</w:t>
      </w:r>
      <w:r w:rsidR="000D07EF">
        <w:rPr>
          <w:rFonts w:ascii="Arial" w:hAnsi="Arial" w:cs="Arial"/>
          <w:sz w:val="20"/>
          <w:szCs w:val="20"/>
        </w:rPr>
        <w:t xml:space="preserve"> nije se razvio</w:t>
      </w:r>
      <w:r w:rsidR="00E9153C">
        <w:rPr>
          <w:rFonts w:ascii="Arial" w:hAnsi="Arial" w:cs="Arial"/>
          <w:sz w:val="20"/>
          <w:szCs w:val="20"/>
        </w:rPr>
        <w:t xml:space="preserve"> zadebljali donji dio stabljike (</w:t>
      </w:r>
      <w:proofErr w:type="spellStart"/>
      <w:r w:rsidR="00E9153C">
        <w:rPr>
          <w:rFonts w:ascii="Arial" w:hAnsi="Arial" w:cs="Arial"/>
          <w:sz w:val="20"/>
          <w:szCs w:val="20"/>
        </w:rPr>
        <w:t>hipokotil</w:t>
      </w:r>
      <w:proofErr w:type="spellEnd"/>
      <w:r w:rsidR="00E9153C">
        <w:rPr>
          <w:rFonts w:ascii="Arial" w:hAnsi="Arial" w:cs="Arial"/>
          <w:sz w:val="20"/>
          <w:szCs w:val="20"/>
        </w:rPr>
        <w:t>)</w:t>
      </w:r>
      <w:r w:rsidR="00B443ED">
        <w:rPr>
          <w:rFonts w:ascii="Arial" w:hAnsi="Arial" w:cs="Arial"/>
          <w:sz w:val="20"/>
          <w:szCs w:val="20"/>
        </w:rPr>
        <w:t>.</w:t>
      </w:r>
    </w:p>
    <w:p w:rsidR="004E1F9E" w:rsidRDefault="004E1F9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E" w:rsidRDefault="004E1F9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06F7" w:rsidRDefault="006806F7" w:rsidP="004E1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AEE" w:rsidRDefault="004E1F9E" w:rsidP="004E1F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Tablica3. Prosječna visina stabljika rotkvice u cm</w:t>
      </w:r>
    </w:p>
    <w:p w:rsidR="00E94A15" w:rsidRDefault="00E94A15" w:rsidP="004E1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4A15" w:rsidRPr="000E2F46" w:rsidRDefault="00E94A15" w:rsidP="004E1F9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126"/>
        <w:gridCol w:w="1276"/>
      </w:tblGrid>
      <w:tr w:rsidR="00975AEE" w:rsidRPr="000E2F46" w:rsidTr="005A1DF9">
        <w:trPr>
          <w:jc w:val="center"/>
        </w:trPr>
        <w:tc>
          <w:tcPr>
            <w:tcW w:w="959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126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Varaždin</w:t>
            </w:r>
          </w:p>
        </w:tc>
        <w:tc>
          <w:tcPr>
            <w:tcW w:w="1276" w:type="dxa"/>
          </w:tcPr>
          <w:p w:rsidR="00975AEE" w:rsidRPr="000E2F46" w:rsidRDefault="00B443ED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Baranja</w:t>
            </w:r>
          </w:p>
        </w:tc>
      </w:tr>
      <w:tr w:rsidR="00975AEE" w:rsidRPr="000E2F46" w:rsidTr="005A1DF9">
        <w:trPr>
          <w:jc w:val="center"/>
        </w:trPr>
        <w:tc>
          <w:tcPr>
            <w:tcW w:w="959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31.3.</w:t>
            </w:r>
          </w:p>
        </w:tc>
        <w:tc>
          <w:tcPr>
            <w:tcW w:w="2126" w:type="dxa"/>
          </w:tcPr>
          <w:p w:rsidR="00975AEE" w:rsidRPr="000E2F46" w:rsidRDefault="00B80932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 xml:space="preserve">5.6 </w:t>
            </w:r>
          </w:p>
        </w:tc>
      </w:tr>
      <w:tr w:rsidR="00975AEE" w:rsidRPr="000E2F46" w:rsidTr="005A1DF9">
        <w:trPr>
          <w:jc w:val="center"/>
        </w:trPr>
        <w:tc>
          <w:tcPr>
            <w:tcW w:w="959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2126" w:type="dxa"/>
          </w:tcPr>
          <w:p w:rsidR="00975AEE" w:rsidRPr="000E2F46" w:rsidRDefault="00B80932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975AEE" w:rsidRPr="000E2F46" w:rsidTr="005A1DF9">
        <w:trPr>
          <w:jc w:val="center"/>
        </w:trPr>
        <w:tc>
          <w:tcPr>
            <w:tcW w:w="959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24.4.</w:t>
            </w:r>
          </w:p>
        </w:tc>
        <w:tc>
          <w:tcPr>
            <w:tcW w:w="2126" w:type="dxa"/>
          </w:tcPr>
          <w:p w:rsidR="00975AEE" w:rsidRPr="000E2F46" w:rsidRDefault="00B80932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</w:tr>
      <w:tr w:rsidR="00975AEE" w:rsidRPr="000E2F46" w:rsidTr="005A1DF9">
        <w:trPr>
          <w:jc w:val="center"/>
        </w:trPr>
        <w:tc>
          <w:tcPr>
            <w:tcW w:w="959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27.4.</w:t>
            </w:r>
          </w:p>
        </w:tc>
        <w:tc>
          <w:tcPr>
            <w:tcW w:w="2126" w:type="dxa"/>
          </w:tcPr>
          <w:p w:rsidR="00975AEE" w:rsidRPr="000E2F46" w:rsidRDefault="00681785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</w:tcPr>
          <w:p w:rsidR="00975AEE" w:rsidRPr="000E2F46" w:rsidRDefault="00975AEE" w:rsidP="000E2F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F46"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</w:tr>
    </w:tbl>
    <w:p w:rsidR="00975AEE" w:rsidRPr="000E2F46" w:rsidRDefault="00975AEE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501" w:rsidRPr="000E2F46" w:rsidRDefault="00663501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2F46" w:rsidRDefault="000E2F46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4E1F" w:rsidRDefault="00834E1F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3ED">
        <w:rPr>
          <w:rFonts w:ascii="Arial" w:hAnsi="Arial" w:cs="Arial"/>
          <w:sz w:val="20"/>
          <w:szCs w:val="20"/>
        </w:rPr>
        <w:t>Iz rezultata</w:t>
      </w:r>
      <w:r w:rsidRPr="000E2F46">
        <w:rPr>
          <w:rFonts w:ascii="Arial" w:hAnsi="Arial" w:cs="Arial"/>
          <w:b/>
          <w:sz w:val="20"/>
          <w:szCs w:val="20"/>
        </w:rPr>
        <w:t xml:space="preserve"> </w:t>
      </w:r>
      <w:r w:rsidRPr="000E2F46">
        <w:rPr>
          <w:rFonts w:ascii="Arial" w:hAnsi="Arial" w:cs="Arial"/>
          <w:sz w:val="20"/>
          <w:szCs w:val="20"/>
        </w:rPr>
        <w:t>je vidljivo da su biljke rasle podjedn</w:t>
      </w:r>
      <w:r w:rsidR="00190094">
        <w:rPr>
          <w:rFonts w:ascii="Arial" w:hAnsi="Arial" w:cs="Arial"/>
          <w:sz w:val="20"/>
          <w:szCs w:val="20"/>
        </w:rPr>
        <w:t>akom brzinom.</w:t>
      </w:r>
      <w:r w:rsidR="005870C4">
        <w:rPr>
          <w:rFonts w:ascii="Arial" w:hAnsi="Arial" w:cs="Arial"/>
          <w:sz w:val="20"/>
          <w:szCs w:val="20"/>
        </w:rPr>
        <w:t xml:space="preserve"> </w:t>
      </w:r>
      <w:r w:rsidR="00190094">
        <w:rPr>
          <w:rFonts w:ascii="Arial" w:hAnsi="Arial" w:cs="Arial"/>
          <w:sz w:val="20"/>
          <w:szCs w:val="20"/>
        </w:rPr>
        <w:t>U</w:t>
      </w:r>
      <w:r w:rsidR="00361B5F">
        <w:rPr>
          <w:rFonts w:ascii="Arial" w:hAnsi="Arial" w:cs="Arial"/>
          <w:sz w:val="20"/>
          <w:szCs w:val="20"/>
        </w:rPr>
        <w:t xml:space="preserve"> varaždinskoj</w:t>
      </w:r>
      <w:r w:rsidRPr="000E2F46">
        <w:rPr>
          <w:rFonts w:ascii="Arial" w:hAnsi="Arial" w:cs="Arial"/>
          <w:sz w:val="20"/>
          <w:szCs w:val="20"/>
        </w:rPr>
        <w:t xml:space="preserve"> zemlji došlo </w:t>
      </w:r>
      <w:r w:rsidR="00B443ED">
        <w:rPr>
          <w:rFonts w:ascii="Arial" w:hAnsi="Arial" w:cs="Arial"/>
          <w:sz w:val="20"/>
          <w:szCs w:val="20"/>
        </w:rPr>
        <w:t xml:space="preserve">je </w:t>
      </w:r>
      <w:r w:rsidR="006806F7">
        <w:rPr>
          <w:rFonts w:ascii="Arial" w:hAnsi="Arial" w:cs="Arial"/>
          <w:sz w:val="20"/>
          <w:szCs w:val="20"/>
        </w:rPr>
        <w:t>do</w:t>
      </w:r>
      <w:r w:rsidR="00750EE3">
        <w:rPr>
          <w:rFonts w:ascii="Arial" w:hAnsi="Arial" w:cs="Arial"/>
          <w:sz w:val="20"/>
          <w:szCs w:val="20"/>
        </w:rPr>
        <w:t xml:space="preserve"> stagnacije u rastu</w:t>
      </w:r>
      <w:r w:rsidR="00B443ED">
        <w:rPr>
          <w:rFonts w:ascii="Arial" w:hAnsi="Arial" w:cs="Arial"/>
          <w:sz w:val="20"/>
          <w:szCs w:val="20"/>
        </w:rPr>
        <w:t xml:space="preserve"> nakon 24.4. U</w:t>
      </w:r>
      <w:r w:rsidRPr="000E2F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2A25">
        <w:rPr>
          <w:rFonts w:ascii="Arial" w:hAnsi="Arial" w:cs="Arial"/>
          <w:sz w:val="20"/>
          <w:szCs w:val="20"/>
        </w:rPr>
        <w:t>belišćanskoj</w:t>
      </w:r>
      <w:proofErr w:type="spellEnd"/>
      <w:r w:rsidR="00441DDC">
        <w:rPr>
          <w:rFonts w:ascii="Arial" w:hAnsi="Arial" w:cs="Arial"/>
          <w:sz w:val="20"/>
          <w:szCs w:val="20"/>
        </w:rPr>
        <w:t xml:space="preserve"> zemlji izdanci rotkvice puno su viši od varaždinskih.</w:t>
      </w:r>
    </w:p>
    <w:p w:rsidR="00190094" w:rsidRDefault="00190094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094" w:rsidRDefault="00190094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094" w:rsidRDefault="00190094" w:rsidP="001900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4. Rasprava i zaključci</w:t>
      </w:r>
    </w:p>
    <w:p w:rsidR="000B7CF6" w:rsidRDefault="000B7CF6" w:rsidP="001900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7CF6" w:rsidRPr="000B7CF6" w:rsidRDefault="000B7CF6" w:rsidP="0019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CF6">
        <w:rPr>
          <w:rFonts w:ascii="Arial" w:hAnsi="Arial" w:cs="Arial"/>
          <w:sz w:val="20"/>
          <w:szCs w:val="20"/>
        </w:rPr>
        <w:t>Nakon završenog rada</w:t>
      </w:r>
      <w:r>
        <w:rPr>
          <w:rFonts w:ascii="Arial" w:hAnsi="Arial" w:cs="Arial"/>
          <w:sz w:val="20"/>
          <w:szCs w:val="20"/>
        </w:rPr>
        <w:t xml:space="preserve"> slijede zaključci na postavljena istraživačka pitanja:</w:t>
      </w:r>
    </w:p>
    <w:p w:rsidR="00190094" w:rsidRPr="000E2F46" w:rsidRDefault="00190094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E1F" w:rsidRDefault="006806F7" w:rsidP="00190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4E1F" w:rsidRPr="00190094">
        <w:rPr>
          <w:rFonts w:ascii="Arial" w:hAnsi="Arial" w:cs="Arial"/>
          <w:sz w:val="20"/>
          <w:szCs w:val="20"/>
        </w:rPr>
        <w:t xml:space="preserve">i u jednoj zemlji nije se razvio </w:t>
      </w:r>
      <w:r w:rsidR="00B443ED" w:rsidRPr="00190094">
        <w:rPr>
          <w:rFonts w:ascii="Arial" w:hAnsi="Arial" w:cs="Arial"/>
          <w:sz w:val="20"/>
          <w:szCs w:val="20"/>
        </w:rPr>
        <w:t xml:space="preserve">zadebljali </w:t>
      </w:r>
      <w:r w:rsidR="00190094">
        <w:rPr>
          <w:rFonts w:ascii="Arial" w:hAnsi="Arial" w:cs="Arial"/>
          <w:sz w:val="20"/>
          <w:szCs w:val="20"/>
        </w:rPr>
        <w:t xml:space="preserve">crveni </w:t>
      </w:r>
      <w:proofErr w:type="spellStart"/>
      <w:r w:rsidR="00190094">
        <w:rPr>
          <w:rFonts w:ascii="Arial" w:hAnsi="Arial" w:cs="Arial"/>
          <w:sz w:val="20"/>
          <w:szCs w:val="20"/>
        </w:rPr>
        <w:t>hipokotil</w:t>
      </w:r>
      <w:proofErr w:type="spellEnd"/>
      <w:r w:rsidR="00190094">
        <w:rPr>
          <w:rFonts w:ascii="Arial" w:hAnsi="Arial" w:cs="Arial"/>
          <w:sz w:val="20"/>
          <w:szCs w:val="20"/>
        </w:rPr>
        <w:t xml:space="preserve"> (jestivi donji dio stabljike)</w:t>
      </w:r>
      <w:r w:rsidR="00911D28">
        <w:rPr>
          <w:rFonts w:ascii="Arial" w:hAnsi="Arial" w:cs="Arial"/>
          <w:sz w:val="20"/>
          <w:szCs w:val="20"/>
        </w:rPr>
        <w:t xml:space="preserve">. U zemlji iz </w:t>
      </w:r>
      <w:proofErr w:type="spellStart"/>
      <w:r w:rsidR="00911D28">
        <w:rPr>
          <w:rFonts w:ascii="Arial" w:hAnsi="Arial" w:cs="Arial"/>
          <w:sz w:val="20"/>
          <w:szCs w:val="20"/>
        </w:rPr>
        <w:t>belišćanske</w:t>
      </w:r>
      <w:proofErr w:type="spellEnd"/>
      <w:r w:rsidR="00834E1F" w:rsidRPr="00190094">
        <w:rPr>
          <w:rFonts w:ascii="Arial" w:hAnsi="Arial" w:cs="Arial"/>
          <w:sz w:val="20"/>
          <w:szCs w:val="20"/>
        </w:rPr>
        <w:t xml:space="preserve"> oranice</w:t>
      </w:r>
      <w:r w:rsidR="00911D28">
        <w:rPr>
          <w:rFonts w:ascii="Arial" w:hAnsi="Arial" w:cs="Arial"/>
          <w:sz w:val="20"/>
          <w:szCs w:val="20"/>
        </w:rPr>
        <w:t xml:space="preserve"> izdanci</w:t>
      </w:r>
      <w:r w:rsidR="00834E1F" w:rsidRPr="00190094">
        <w:rPr>
          <w:rFonts w:ascii="Arial" w:hAnsi="Arial" w:cs="Arial"/>
          <w:sz w:val="20"/>
          <w:szCs w:val="20"/>
        </w:rPr>
        <w:t xml:space="preserve"> rotkvice se bolje razvijaju ali ni jedna zemlja</w:t>
      </w:r>
      <w:r w:rsidR="003B5D8C">
        <w:rPr>
          <w:rFonts w:ascii="Arial" w:hAnsi="Arial" w:cs="Arial"/>
          <w:sz w:val="20"/>
          <w:szCs w:val="20"/>
        </w:rPr>
        <w:t xml:space="preserve"> nije </w:t>
      </w:r>
      <w:r w:rsidR="007531A7">
        <w:rPr>
          <w:rFonts w:ascii="Arial" w:hAnsi="Arial" w:cs="Arial"/>
          <w:sz w:val="20"/>
          <w:szCs w:val="20"/>
        </w:rPr>
        <w:t>omogućila razvoj</w:t>
      </w:r>
      <w:r w:rsidR="00144837">
        <w:rPr>
          <w:rFonts w:ascii="Arial" w:hAnsi="Arial" w:cs="Arial"/>
          <w:sz w:val="20"/>
          <w:szCs w:val="20"/>
        </w:rPr>
        <w:t xml:space="preserve"> jestivog dijela rotkvice </w:t>
      </w:r>
      <w:r w:rsidR="007531A7">
        <w:rPr>
          <w:rFonts w:ascii="Arial" w:hAnsi="Arial" w:cs="Arial"/>
          <w:sz w:val="20"/>
          <w:szCs w:val="20"/>
        </w:rPr>
        <w:t>do 1.5. 2017.</w:t>
      </w:r>
    </w:p>
    <w:p w:rsidR="00190094" w:rsidRDefault="006806F7" w:rsidP="001900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90094">
        <w:rPr>
          <w:rFonts w:ascii="Arial" w:hAnsi="Arial" w:cs="Arial"/>
          <w:sz w:val="20"/>
          <w:szCs w:val="20"/>
        </w:rPr>
        <w:t>la na ove dvije postaje razlikuju se u svim karakteristikama određenim po GLOBE protokolu.</w:t>
      </w:r>
      <w:r w:rsidR="00441DDC">
        <w:rPr>
          <w:rFonts w:ascii="Arial" w:hAnsi="Arial" w:cs="Arial"/>
          <w:sz w:val="20"/>
          <w:szCs w:val="20"/>
        </w:rPr>
        <w:t xml:space="preserve"> </w:t>
      </w:r>
      <w:r w:rsidR="00190094">
        <w:rPr>
          <w:rFonts w:ascii="Arial" w:hAnsi="Arial" w:cs="Arial"/>
          <w:sz w:val="20"/>
          <w:szCs w:val="20"/>
        </w:rPr>
        <w:t xml:space="preserve">Varaždinska je </w:t>
      </w:r>
      <w:proofErr w:type="spellStart"/>
      <w:r w:rsidR="00190094">
        <w:rPr>
          <w:rFonts w:ascii="Arial" w:hAnsi="Arial" w:cs="Arial"/>
          <w:sz w:val="20"/>
          <w:szCs w:val="20"/>
        </w:rPr>
        <w:t>grudasta</w:t>
      </w:r>
      <w:proofErr w:type="spellEnd"/>
      <w:r w:rsidR="00190094">
        <w:rPr>
          <w:rFonts w:ascii="Arial" w:hAnsi="Arial" w:cs="Arial"/>
          <w:sz w:val="20"/>
          <w:szCs w:val="20"/>
        </w:rPr>
        <w:t xml:space="preserve"> i čvrste konzistencije</w:t>
      </w:r>
      <w:r w:rsidR="00E9153C">
        <w:rPr>
          <w:rFonts w:ascii="Arial" w:hAnsi="Arial" w:cs="Arial"/>
          <w:sz w:val="20"/>
          <w:szCs w:val="20"/>
        </w:rPr>
        <w:t xml:space="preserve"> te</w:t>
      </w:r>
      <w:r w:rsidR="00441DDC">
        <w:rPr>
          <w:rFonts w:ascii="Arial" w:hAnsi="Arial" w:cs="Arial"/>
          <w:sz w:val="20"/>
          <w:szCs w:val="20"/>
        </w:rPr>
        <w:t xml:space="preserve"> blago kisela bez karbonatne reakcije</w:t>
      </w:r>
      <w:r w:rsidR="00190094">
        <w:rPr>
          <w:rFonts w:ascii="Arial" w:hAnsi="Arial" w:cs="Arial"/>
          <w:sz w:val="20"/>
          <w:szCs w:val="20"/>
        </w:rPr>
        <w:t xml:space="preserve">, a baranjska </w:t>
      </w:r>
      <w:proofErr w:type="spellStart"/>
      <w:r w:rsidR="00190094">
        <w:rPr>
          <w:rFonts w:ascii="Arial" w:hAnsi="Arial" w:cs="Arial"/>
          <w:sz w:val="20"/>
          <w:szCs w:val="20"/>
        </w:rPr>
        <w:t>granularna</w:t>
      </w:r>
      <w:proofErr w:type="spellEnd"/>
      <w:r w:rsidR="00190094">
        <w:rPr>
          <w:rFonts w:ascii="Arial" w:hAnsi="Arial" w:cs="Arial"/>
          <w:sz w:val="20"/>
          <w:szCs w:val="20"/>
        </w:rPr>
        <w:t xml:space="preserve"> i prhka, </w:t>
      </w:r>
      <w:r w:rsidR="00441DDC">
        <w:rPr>
          <w:rFonts w:ascii="Arial" w:hAnsi="Arial" w:cs="Arial"/>
          <w:sz w:val="20"/>
          <w:szCs w:val="20"/>
        </w:rPr>
        <w:t>blago lužnata i burne karbonatne reakcije</w:t>
      </w:r>
      <w:r w:rsidR="00E9153C">
        <w:rPr>
          <w:rFonts w:ascii="Arial" w:hAnsi="Arial" w:cs="Arial"/>
          <w:sz w:val="20"/>
          <w:szCs w:val="20"/>
        </w:rPr>
        <w:t>.</w:t>
      </w:r>
    </w:p>
    <w:p w:rsidR="00212B9F" w:rsidRDefault="00212B9F" w:rsidP="00212B9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ADB" w:rsidRDefault="00212B9F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Zašto nije došlo do razvijanja zadebljalog </w:t>
      </w:r>
      <w:proofErr w:type="spellStart"/>
      <w:r>
        <w:rPr>
          <w:rFonts w:ascii="Arial" w:hAnsi="Arial" w:cs="Arial"/>
          <w:sz w:val="20"/>
          <w:szCs w:val="20"/>
        </w:rPr>
        <w:t>hipokotila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</w:p>
    <w:p w:rsidR="006806F7" w:rsidRDefault="006806F7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9F" w:rsidRDefault="003E7ADB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12B9F">
        <w:rPr>
          <w:rFonts w:ascii="Arial" w:hAnsi="Arial" w:cs="Arial"/>
          <w:sz w:val="20"/>
          <w:szCs w:val="20"/>
        </w:rPr>
        <w:t xml:space="preserve">Pri istraživanju literature o uzgoju rotkvice pronašli smo moguća objašnjenja. </w:t>
      </w:r>
      <w:r w:rsidR="000B7CF6" w:rsidRPr="000B7CF6">
        <w:rPr>
          <w:rFonts w:ascii="Arial" w:hAnsi="Arial" w:cs="Arial"/>
          <w:sz w:val="20"/>
          <w:szCs w:val="20"/>
        </w:rPr>
        <w:t>Pri sjetvi i uzgoju rotkvice moguć</w:t>
      </w:r>
      <w:r w:rsidR="000B7CF6">
        <w:rPr>
          <w:rFonts w:ascii="Arial" w:hAnsi="Arial" w:cs="Arial"/>
          <w:sz w:val="20"/>
          <w:szCs w:val="20"/>
        </w:rPr>
        <w:t xml:space="preserve">a je pojava dva </w:t>
      </w:r>
      <w:r w:rsidR="006806F7">
        <w:rPr>
          <w:rFonts w:ascii="Arial" w:hAnsi="Arial" w:cs="Arial"/>
          <w:sz w:val="20"/>
          <w:szCs w:val="20"/>
        </w:rPr>
        <w:t xml:space="preserve">problema: </w:t>
      </w:r>
      <w:r w:rsidR="000B7CF6">
        <w:rPr>
          <w:rFonts w:ascii="Arial" w:hAnsi="Arial" w:cs="Arial"/>
          <w:sz w:val="20"/>
          <w:szCs w:val="20"/>
        </w:rPr>
        <w:t>niske temperature mogu izazvati prorastanje prije stvaranja zadebljalog dijela stabljike (</w:t>
      </w:r>
      <w:r w:rsidR="00CB25FF">
        <w:rPr>
          <w:rFonts w:ascii="Arial" w:hAnsi="Arial" w:cs="Arial"/>
          <w:sz w:val="20"/>
          <w:szCs w:val="20"/>
        </w:rPr>
        <w:t xml:space="preserve">i </w:t>
      </w:r>
      <w:r w:rsidR="00212B9F">
        <w:rPr>
          <w:rFonts w:ascii="Arial" w:hAnsi="Arial" w:cs="Arial"/>
          <w:sz w:val="20"/>
          <w:szCs w:val="20"/>
        </w:rPr>
        <w:t xml:space="preserve">listovi se </w:t>
      </w:r>
      <w:r>
        <w:rPr>
          <w:rFonts w:ascii="Arial" w:hAnsi="Arial" w:cs="Arial"/>
          <w:sz w:val="20"/>
          <w:szCs w:val="20"/>
        </w:rPr>
        <w:t xml:space="preserve">mogu </w:t>
      </w:r>
      <w:r w:rsidR="000B7CF6">
        <w:rPr>
          <w:rFonts w:ascii="Arial" w:hAnsi="Arial" w:cs="Arial"/>
          <w:sz w:val="20"/>
          <w:szCs w:val="20"/>
        </w:rPr>
        <w:t>korist</w:t>
      </w:r>
      <w:r>
        <w:rPr>
          <w:rFonts w:ascii="Arial" w:hAnsi="Arial" w:cs="Arial"/>
          <w:sz w:val="20"/>
          <w:szCs w:val="20"/>
        </w:rPr>
        <w:t>iti</w:t>
      </w:r>
      <w:r w:rsidR="00212B9F">
        <w:rPr>
          <w:rFonts w:ascii="Arial" w:hAnsi="Arial" w:cs="Arial"/>
          <w:sz w:val="20"/>
          <w:szCs w:val="20"/>
        </w:rPr>
        <w:t xml:space="preserve"> za jelo poput špinata), a</w:t>
      </w:r>
      <w:r w:rsidR="000B7CF6">
        <w:rPr>
          <w:rFonts w:ascii="Arial" w:hAnsi="Arial" w:cs="Arial"/>
          <w:sz w:val="20"/>
          <w:szCs w:val="20"/>
        </w:rPr>
        <w:t xml:space="preserve"> povišene temperature i smanjena vlažnost zraka i tla</w:t>
      </w:r>
      <w:r w:rsidR="00212B9F">
        <w:rPr>
          <w:rFonts w:ascii="Arial" w:hAnsi="Arial" w:cs="Arial"/>
          <w:sz w:val="20"/>
          <w:szCs w:val="20"/>
        </w:rPr>
        <w:t xml:space="preserve"> izaziva</w:t>
      </w:r>
      <w:r>
        <w:rPr>
          <w:rFonts w:ascii="Arial" w:hAnsi="Arial" w:cs="Arial"/>
          <w:sz w:val="20"/>
          <w:szCs w:val="20"/>
        </w:rPr>
        <w:t>ju</w:t>
      </w:r>
      <w:r w:rsidR="00212B9F">
        <w:rPr>
          <w:rFonts w:ascii="Arial" w:hAnsi="Arial" w:cs="Arial"/>
          <w:sz w:val="20"/>
          <w:szCs w:val="20"/>
        </w:rPr>
        <w:t xml:space="preserve"> stvaranje cvjetnih stapki</w:t>
      </w:r>
      <w:r w:rsidR="00CB25FF">
        <w:rPr>
          <w:rFonts w:ascii="Arial" w:hAnsi="Arial" w:cs="Arial"/>
          <w:sz w:val="20"/>
          <w:szCs w:val="20"/>
        </w:rPr>
        <w:t>,</w:t>
      </w:r>
      <w:r w:rsidR="00212B9F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212B9F">
        <w:rPr>
          <w:rFonts w:ascii="Arial" w:hAnsi="Arial" w:cs="Arial"/>
          <w:sz w:val="20"/>
          <w:szCs w:val="20"/>
        </w:rPr>
        <w:t>hipokotil</w:t>
      </w:r>
      <w:proofErr w:type="spellEnd"/>
      <w:r w:rsidR="00212B9F">
        <w:rPr>
          <w:rFonts w:ascii="Arial" w:hAnsi="Arial" w:cs="Arial"/>
          <w:sz w:val="20"/>
          <w:szCs w:val="20"/>
        </w:rPr>
        <w:t xml:space="preserve"> postaje suh i mekan. </w:t>
      </w:r>
    </w:p>
    <w:p w:rsidR="006806F7" w:rsidRDefault="00212B9F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3E7ADB" w:rsidRDefault="00212B9F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Temperatura u učionicama bila je uvijek iznad optimalne temperature za uzgoj rotkvice, a dovoljno svjetlosti na južnoj strani uzrokovale su veći rast izdanka rotkvice (&gt; od 24 cm u </w:t>
      </w:r>
      <w:proofErr w:type="spellStart"/>
      <w:r>
        <w:rPr>
          <w:rFonts w:ascii="Arial" w:hAnsi="Arial" w:cs="Arial"/>
          <w:sz w:val="20"/>
          <w:szCs w:val="20"/>
        </w:rPr>
        <w:t>belišćanskoj</w:t>
      </w:r>
      <w:proofErr w:type="spellEnd"/>
      <w:r>
        <w:rPr>
          <w:rFonts w:ascii="Arial" w:hAnsi="Arial" w:cs="Arial"/>
          <w:sz w:val="20"/>
          <w:szCs w:val="20"/>
        </w:rPr>
        <w:t xml:space="preserve"> zemlji), dok je </w:t>
      </w:r>
      <w:proofErr w:type="spellStart"/>
      <w:r>
        <w:rPr>
          <w:rFonts w:ascii="Arial" w:hAnsi="Arial" w:cs="Arial"/>
          <w:sz w:val="20"/>
          <w:szCs w:val="20"/>
        </w:rPr>
        <w:t>hipokotil</w:t>
      </w:r>
      <w:proofErr w:type="spellEnd"/>
      <w:r>
        <w:rPr>
          <w:rFonts w:ascii="Arial" w:hAnsi="Arial" w:cs="Arial"/>
          <w:sz w:val="20"/>
          <w:szCs w:val="20"/>
        </w:rPr>
        <w:t xml:space="preserve"> ostao tanak i nerazvijen. Za pravilan  razvoj zadebljalog dijela stabljike (razlog uzgoja rotkvice) više odgovaraju niže temperature pri sjetvi.</w:t>
      </w:r>
      <w:r w:rsidR="001C2A8A">
        <w:rPr>
          <w:rFonts w:ascii="Arial" w:hAnsi="Arial" w:cs="Arial"/>
          <w:sz w:val="20"/>
          <w:szCs w:val="20"/>
        </w:rPr>
        <w:t xml:space="preserve"> </w:t>
      </w:r>
      <w:r w:rsidR="0001241F">
        <w:rPr>
          <w:rFonts w:ascii="Arial" w:hAnsi="Arial" w:cs="Arial"/>
          <w:sz w:val="20"/>
          <w:szCs w:val="20"/>
        </w:rPr>
        <w:t xml:space="preserve">Varaždinsko tlo zbog svoje kiselosti više je odgovaralo uzgoju rotkvice nego blago lužnato </w:t>
      </w:r>
      <w:proofErr w:type="spellStart"/>
      <w:r w:rsidR="0001241F">
        <w:rPr>
          <w:rFonts w:ascii="Arial" w:hAnsi="Arial" w:cs="Arial"/>
          <w:sz w:val="20"/>
          <w:szCs w:val="20"/>
        </w:rPr>
        <w:t>belišćansko</w:t>
      </w:r>
      <w:proofErr w:type="spellEnd"/>
      <w:r w:rsidR="0001241F">
        <w:rPr>
          <w:rFonts w:ascii="Arial" w:hAnsi="Arial" w:cs="Arial"/>
          <w:sz w:val="20"/>
          <w:szCs w:val="20"/>
        </w:rPr>
        <w:t xml:space="preserve"> tlo.</w:t>
      </w: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5045" w:rsidRDefault="007B0D5B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Ilovča</w:t>
      </w:r>
      <w:proofErr w:type="spellEnd"/>
      <w:r>
        <w:rPr>
          <w:rFonts w:ascii="Arial" w:hAnsi="Arial" w:cs="Arial"/>
          <w:sz w:val="20"/>
          <w:szCs w:val="20"/>
        </w:rPr>
        <w:t>, ilovasto tlo koje smo uspoređivali, smatra se idealnim za vrtlarstvo i zemljoradnju jer dobro zadržava hranjive tvari i dovoljnu količinu vlage uz dobar protok vode. U ispitivanim uzorcima tla uspjeli smo uzgojiti rotkvicu koja je brzo isklijala i napredovala ali nismo uspjeli razviti zadebljali jestivi dio.</w:t>
      </w:r>
    </w:p>
    <w:p w:rsidR="00212B9F" w:rsidRDefault="005A5045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Bilo bi zanimljivo ponoviti istraživanje i ustanoviti što je uzrok nerazvijanju zadeb</w:t>
      </w:r>
      <w:r w:rsidR="00521499">
        <w:rPr>
          <w:rFonts w:ascii="Arial" w:hAnsi="Arial" w:cs="Arial"/>
          <w:sz w:val="20"/>
          <w:szCs w:val="20"/>
        </w:rPr>
        <w:t xml:space="preserve">ljalog </w:t>
      </w:r>
      <w:proofErr w:type="spellStart"/>
      <w:r w:rsidR="00521499">
        <w:rPr>
          <w:rFonts w:ascii="Arial" w:hAnsi="Arial" w:cs="Arial"/>
          <w:sz w:val="20"/>
          <w:szCs w:val="20"/>
        </w:rPr>
        <w:t>hipokotila</w:t>
      </w:r>
      <w:proofErr w:type="spellEnd"/>
      <w:r w:rsidR="00521499">
        <w:rPr>
          <w:rFonts w:ascii="Arial" w:hAnsi="Arial" w:cs="Arial"/>
          <w:sz w:val="20"/>
          <w:szCs w:val="20"/>
        </w:rPr>
        <w:t xml:space="preserve"> u nekoj budućoj varijanti istraživačkog rada.</w:t>
      </w:r>
    </w:p>
    <w:p w:rsidR="005A5045" w:rsidRPr="000B7CF6" w:rsidRDefault="005A5045" w:rsidP="000E2F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153C" w:rsidRDefault="00E9153C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A8A" w:rsidRDefault="001C2A8A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4E1F" w:rsidRDefault="00834E1F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2F46">
        <w:rPr>
          <w:rFonts w:ascii="Arial" w:hAnsi="Arial" w:cs="Arial"/>
          <w:b/>
          <w:sz w:val="20"/>
          <w:szCs w:val="20"/>
        </w:rPr>
        <w:t>5. Literatura</w:t>
      </w:r>
    </w:p>
    <w:p w:rsidR="00F34C7D" w:rsidRDefault="00F34C7D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758D" w:rsidRPr="00CA758D" w:rsidRDefault="00CA758D" w:rsidP="00CA758D">
      <w:pPr>
        <w:shd w:val="clear" w:color="auto" w:fill="FFFFFF"/>
        <w:spacing w:line="240" w:lineRule="atLeast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CA758D">
        <w:rPr>
          <w:rFonts w:ascii="Arial" w:hAnsi="Arial" w:cs="Arial"/>
          <w:sz w:val="20"/>
          <w:szCs w:val="20"/>
        </w:rPr>
        <w:t>Agroklub</w:t>
      </w:r>
      <w:proofErr w:type="spellEnd"/>
      <w:r w:rsidRPr="00CA758D">
        <w:rPr>
          <w:rFonts w:ascii="Arial" w:hAnsi="Arial" w:cs="Arial"/>
          <w:sz w:val="20"/>
          <w:szCs w:val="20"/>
        </w:rPr>
        <w:t xml:space="preserve"> (2017)  &lt;</w:t>
      </w:r>
      <w:hyperlink r:id="rId5" w:history="1">
        <w:r w:rsidRPr="00CA758D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hr-HR"/>
          </w:rPr>
          <w:t>www.agroklub.com/sortna-lista/povrce/rotkvica-178/</w:t>
        </w:r>
      </w:hyperlink>
      <w:r w:rsidRPr="00CA758D">
        <w:rPr>
          <w:rStyle w:val="Hyperlink"/>
          <w:rFonts w:ascii="Arial" w:eastAsia="Times New Roman" w:hAnsi="Arial" w:cs="Arial"/>
          <w:color w:val="auto"/>
          <w:sz w:val="20"/>
          <w:szCs w:val="20"/>
          <w:lang w:eastAsia="hr-HR"/>
        </w:rPr>
        <w:t>&gt;.</w:t>
      </w:r>
      <w:r w:rsidRPr="00CA75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58D">
        <w:rPr>
          <w:rFonts w:ascii="Arial" w:hAnsi="Arial" w:cs="Arial"/>
          <w:sz w:val="20"/>
          <w:szCs w:val="20"/>
        </w:rPr>
        <w:t>Pristupljeno</w:t>
      </w:r>
      <w:proofErr w:type="spellEnd"/>
      <w:r w:rsidRPr="00CA758D">
        <w:rPr>
          <w:rFonts w:ascii="Arial" w:hAnsi="Arial" w:cs="Arial"/>
          <w:sz w:val="20"/>
          <w:szCs w:val="20"/>
        </w:rPr>
        <w:t xml:space="preserve"> 12. travnja 2017.</w:t>
      </w:r>
    </w:p>
    <w:p w:rsidR="00CA758D" w:rsidRPr="00CA758D" w:rsidRDefault="00CA758D" w:rsidP="00CA758D">
      <w:pPr>
        <w:spacing w:line="240" w:lineRule="auto"/>
        <w:rPr>
          <w:rFonts w:ascii="Arial" w:hAnsi="Arial" w:cs="Arial"/>
          <w:sz w:val="20"/>
          <w:szCs w:val="20"/>
        </w:rPr>
      </w:pPr>
      <w:r w:rsidRPr="00CA758D">
        <w:rPr>
          <w:rFonts w:ascii="Arial" w:hAnsi="Arial" w:cs="Arial"/>
          <w:sz w:val="20"/>
          <w:szCs w:val="20"/>
        </w:rPr>
        <w:t>Grad Belišće (2017 )</w:t>
      </w:r>
      <w:r>
        <w:rPr>
          <w:rFonts w:ascii="Arial" w:hAnsi="Arial" w:cs="Arial"/>
          <w:sz w:val="20"/>
          <w:szCs w:val="20"/>
        </w:rPr>
        <w:t xml:space="preserve"> </w:t>
      </w:r>
      <w:r w:rsidRPr="00CA758D">
        <w:rPr>
          <w:rFonts w:ascii="Arial" w:hAnsi="Arial" w:cs="Arial"/>
          <w:sz w:val="20"/>
          <w:szCs w:val="20"/>
        </w:rPr>
        <w:t>&lt;</w:t>
      </w:r>
      <w:hyperlink r:id="rId6" w:history="1">
        <w:r w:rsidRPr="00CA758D">
          <w:rPr>
            <w:rStyle w:val="Hyperlink"/>
            <w:rFonts w:ascii="Arial" w:hAnsi="Arial" w:cs="Arial"/>
            <w:color w:val="auto"/>
            <w:sz w:val="20"/>
            <w:szCs w:val="20"/>
          </w:rPr>
          <w:t>www.belisce.hr/slike/Urbanisticki_plan_uredenja.pdf</w:t>
        </w:r>
      </w:hyperlink>
      <w:r w:rsidRPr="00CA758D">
        <w:rPr>
          <w:rStyle w:val="Hyperlink"/>
          <w:rFonts w:ascii="Arial" w:hAnsi="Arial" w:cs="Arial"/>
          <w:color w:val="auto"/>
          <w:sz w:val="20"/>
          <w:szCs w:val="20"/>
        </w:rPr>
        <w:t xml:space="preserve">&gt;. </w:t>
      </w:r>
      <w:proofErr w:type="spellStart"/>
      <w:r w:rsidRPr="00CA758D">
        <w:rPr>
          <w:rFonts w:ascii="Arial" w:hAnsi="Arial" w:cs="Arial"/>
          <w:sz w:val="20"/>
          <w:szCs w:val="20"/>
        </w:rPr>
        <w:t>Pristupljeno</w:t>
      </w:r>
      <w:proofErr w:type="spellEnd"/>
      <w:r w:rsidRPr="00CA758D">
        <w:rPr>
          <w:rFonts w:ascii="Arial" w:hAnsi="Arial" w:cs="Arial"/>
          <w:sz w:val="20"/>
          <w:szCs w:val="20"/>
        </w:rPr>
        <w:t xml:space="preserve"> 16. travnja 2017. </w:t>
      </w:r>
    </w:p>
    <w:p w:rsidR="00CA758D" w:rsidRPr="00CA758D" w:rsidRDefault="00CA758D" w:rsidP="00CA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A758D">
        <w:rPr>
          <w:rFonts w:ascii="Arial" w:eastAsia="Times New Roman" w:hAnsi="Arial" w:cs="Arial"/>
          <w:sz w:val="20"/>
          <w:szCs w:val="20"/>
          <w:lang w:eastAsia="hr-HR"/>
        </w:rPr>
        <w:t>Husnjak</w:t>
      </w:r>
      <w:proofErr w:type="spellEnd"/>
      <w:r w:rsidRPr="00CA758D">
        <w:rPr>
          <w:rFonts w:ascii="Arial" w:eastAsia="Times New Roman" w:hAnsi="Arial" w:cs="Arial"/>
          <w:sz w:val="20"/>
          <w:szCs w:val="20"/>
          <w:lang w:eastAsia="hr-HR"/>
        </w:rPr>
        <w:t xml:space="preserve">, S., Bosnjak, M. (2014) </w:t>
      </w:r>
      <w:r w:rsidRPr="00CA758D">
        <w:rPr>
          <w:rFonts w:ascii="Arial" w:hAnsi="Arial" w:cs="Arial"/>
          <w:sz w:val="20"/>
          <w:szCs w:val="20"/>
        </w:rPr>
        <w:t>Utjecaj značajki tla na retenciju vlage u tlu. Agronomski glasnik</w:t>
      </w:r>
      <w:r>
        <w:rPr>
          <w:rFonts w:ascii="Arial" w:hAnsi="Arial" w:cs="Arial"/>
          <w:sz w:val="20"/>
          <w:szCs w:val="20"/>
        </w:rPr>
        <w:t>,</w:t>
      </w:r>
      <w:r w:rsidRPr="00CA7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1(2).</w:t>
      </w:r>
    </w:p>
    <w:p w:rsidR="00CA758D" w:rsidRDefault="00CA758D" w:rsidP="00CA758D">
      <w:pPr>
        <w:spacing w:line="240" w:lineRule="auto"/>
        <w:rPr>
          <w:rFonts w:ascii="Arial" w:hAnsi="Arial" w:cs="Arial"/>
          <w:sz w:val="20"/>
          <w:szCs w:val="20"/>
        </w:rPr>
      </w:pPr>
    </w:p>
    <w:p w:rsidR="00CA758D" w:rsidRPr="00CA758D" w:rsidRDefault="00CA758D" w:rsidP="00CA758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A758D">
        <w:rPr>
          <w:rFonts w:ascii="Arial" w:hAnsi="Arial" w:cs="Arial"/>
          <w:sz w:val="20"/>
          <w:szCs w:val="20"/>
        </w:rPr>
        <w:t>Kučar</w:t>
      </w:r>
      <w:proofErr w:type="spellEnd"/>
      <w:r w:rsidRPr="00CA758D">
        <w:rPr>
          <w:rFonts w:ascii="Arial" w:hAnsi="Arial" w:cs="Arial"/>
          <w:sz w:val="20"/>
          <w:szCs w:val="20"/>
        </w:rPr>
        <w:t xml:space="preserve"> Dragičević, S. </w:t>
      </w:r>
      <w:r w:rsidRPr="00CA758D">
        <w:rPr>
          <w:rFonts w:ascii="Arial" w:hAnsi="Arial" w:cs="Arial"/>
          <w:i/>
          <w:sz w:val="20"/>
          <w:szCs w:val="20"/>
        </w:rPr>
        <w:t>Priručnik za trajno motrenje tala Hrvatske</w:t>
      </w:r>
      <w:r w:rsidRPr="00CA758D">
        <w:rPr>
          <w:rFonts w:ascii="Arial" w:hAnsi="Arial" w:cs="Arial"/>
          <w:sz w:val="20"/>
          <w:szCs w:val="20"/>
        </w:rPr>
        <w:t xml:space="preserve"> &lt;</w:t>
      </w:r>
      <w:hyperlink r:id="rId7" w:history="1">
        <w:r w:rsidRPr="00CA758D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hr-HR"/>
          </w:rPr>
          <w:t>www.azo.hr/lgs.axd?t=16&amp;id=3259</w:t>
        </w:r>
      </w:hyperlink>
      <w:r w:rsidRPr="00CA758D">
        <w:rPr>
          <w:rFonts w:ascii="Arial" w:eastAsia="Times New Roman" w:hAnsi="Arial" w:cs="Arial"/>
          <w:sz w:val="20"/>
          <w:szCs w:val="20"/>
          <w:lang w:eastAsia="hr-HR"/>
        </w:rPr>
        <w:t xml:space="preserve">&gt;. </w:t>
      </w:r>
      <w:proofErr w:type="spellStart"/>
      <w:r w:rsidRPr="00CA758D">
        <w:rPr>
          <w:rFonts w:ascii="Arial" w:hAnsi="Arial" w:cs="Arial"/>
          <w:sz w:val="20"/>
          <w:szCs w:val="20"/>
        </w:rPr>
        <w:t>Pristupljeno</w:t>
      </w:r>
      <w:proofErr w:type="spellEnd"/>
      <w:r w:rsidRPr="00CA758D">
        <w:rPr>
          <w:rFonts w:ascii="Arial" w:hAnsi="Arial" w:cs="Arial"/>
          <w:sz w:val="20"/>
          <w:szCs w:val="20"/>
        </w:rPr>
        <w:t xml:space="preserve"> 20. travnja 2017.</w:t>
      </w:r>
    </w:p>
    <w:p w:rsidR="00CA758D" w:rsidRPr="00CA758D" w:rsidRDefault="00CA758D" w:rsidP="00CA758D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CA758D">
        <w:rPr>
          <w:rFonts w:ascii="Arial" w:hAnsi="Arial" w:cs="Arial"/>
          <w:sz w:val="20"/>
          <w:szCs w:val="20"/>
        </w:rPr>
        <w:t>OBZ (2017) &lt;</w:t>
      </w:r>
      <w:hyperlink r:id="rId8" w:history="1">
        <w:r w:rsidRPr="00CA758D">
          <w:rPr>
            <w:rStyle w:val="Hyperlink"/>
            <w:rFonts w:ascii="Arial" w:hAnsi="Arial" w:cs="Arial"/>
            <w:color w:val="auto"/>
            <w:sz w:val="20"/>
            <w:szCs w:val="20"/>
          </w:rPr>
          <w:t>http://www.obz.hr/hr/pdf/zastitaokolisa/Osnova%20obiljezja.pdf</w:t>
        </w:r>
      </w:hyperlink>
      <w:r w:rsidRPr="00CA758D">
        <w:rPr>
          <w:rStyle w:val="Hyperlink"/>
          <w:rFonts w:ascii="Arial" w:hAnsi="Arial" w:cs="Arial"/>
          <w:color w:val="auto"/>
          <w:sz w:val="20"/>
          <w:szCs w:val="20"/>
        </w:rPr>
        <w:t>&gt;.</w:t>
      </w:r>
      <w:r w:rsidRPr="00CA75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58D">
        <w:rPr>
          <w:rFonts w:ascii="Arial" w:hAnsi="Arial" w:cs="Arial"/>
          <w:sz w:val="20"/>
          <w:szCs w:val="20"/>
        </w:rPr>
        <w:t>Pristupljeno</w:t>
      </w:r>
      <w:proofErr w:type="spellEnd"/>
    </w:p>
    <w:p w:rsidR="00F34C7D" w:rsidRPr="00CA758D" w:rsidRDefault="001C2A8A" w:rsidP="00CA758D">
      <w:pPr>
        <w:spacing w:line="240" w:lineRule="auto"/>
        <w:rPr>
          <w:rFonts w:ascii="Arial" w:hAnsi="Arial" w:cs="Arial"/>
          <w:sz w:val="20"/>
          <w:szCs w:val="20"/>
        </w:rPr>
      </w:pPr>
      <w:r w:rsidRPr="00CA758D">
        <w:rPr>
          <w:rFonts w:ascii="Arial" w:hAnsi="Arial" w:cs="Arial"/>
          <w:sz w:val="20"/>
          <w:szCs w:val="20"/>
        </w:rPr>
        <w:t xml:space="preserve">Smojver, B. i Klubička, S. </w:t>
      </w:r>
      <w:r w:rsidR="00F34C7D" w:rsidRPr="00CA758D">
        <w:rPr>
          <w:rFonts w:ascii="Arial" w:hAnsi="Arial" w:cs="Arial"/>
          <w:i/>
          <w:sz w:val="20"/>
          <w:szCs w:val="20"/>
        </w:rPr>
        <w:t>GLOBE protokol za tlo</w:t>
      </w:r>
      <w:r w:rsidR="0027044F" w:rsidRPr="00CA758D">
        <w:rPr>
          <w:rFonts w:ascii="Arial" w:hAnsi="Arial" w:cs="Arial"/>
          <w:i/>
          <w:sz w:val="20"/>
          <w:szCs w:val="20"/>
        </w:rPr>
        <w:t xml:space="preserve">, </w:t>
      </w:r>
      <w:r w:rsidR="001A0852" w:rsidRPr="00CA758D">
        <w:rPr>
          <w:rFonts w:ascii="Arial" w:hAnsi="Arial" w:cs="Arial"/>
          <w:sz w:val="20"/>
          <w:szCs w:val="20"/>
        </w:rPr>
        <w:t>&lt;</w:t>
      </w:r>
      <w:hyperlink r:id="rId9" w:history="1">
        <w:r w:rsidR="001A0852" w:rsidRPr="00CA758D">
          <w:rPr>
            <w:rStyle w:val="Hyperlink"/>
            <w:rFonts w:ascii="Arial" w:hAnsi="Arial" w:cs="Arial"/>
            <w:color w:val="auto"/>
            <w:sz w:val="20"/>
            <w:szCs w:val="20"/>
          </w:rPr>
          <w:t>http://globe.pomsk.hr</w:t>
        </w:r>
      </w:hyperlink>
      <w:r w:rsidR="001A0852" w:rsidRPr="00CA758D">
        <w:rPr>
          <w:rFonts w:ascii="Arial" w:hAnsi="Arial" w:cs="Arial"/>
          <w:sz w:val="20"/>
          <w:szCs w:val="20"/>
        </w:rPr>
        <w:t>&gt;</w:t>
      </w:r>
      <w:r w:rsidR="0027044F" w:rsidRPr="00CA75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044F" w:rsidRPr="00CA758D">
        <w:rPr>
          <w:rFonts w:ascii="Arial" w:hAnsi="Arial" w:cs="Arial"/>
          <w:sz w:val="20"/>
          <w:szCs w:val="20"/>
        </w:rPr>
        <w:t>P</w:t>
      </w:r>
      <w:r w:rsidR="001A0852" w:rsidRPr="00CA758D">
        <w:rPr>
          <w:rFonts w:ascii="Arial" w:hAnsi="Arial" w:cs="Arial"/>
          <w:sz w:val="20"/>
          <w:szCs w:val="20"/>
        </w:rPr>
        <w:t>ristupljeno</w:t>
      </w:r>
      <w:proofErr w:type="spellEnd"/>
      <w:r w:rsidR="001A0852" w:rsidRPr="00CA758D">
        <w:rPr>
          <w:rFonts w:ascii="Arial" w:hAnsi="Arial" w:cs="Arial"/>
          <w:sz w:val="20"/>
          <w:szCs w:val="20"/>
        </w:rPr>
        <w:t xml:space="preserve"> 2. travnja 2017.</w:t>
      </w:r>
    </w:p>
    <w:p w:rsidR="00CA758D" w:rsidRPr="00CA758D" w:rsidRDefault="00CA758D" w:rsidP="00CA758D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CA758D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Tomić, F., Bašić, F., </w:t>
      </w:r>
      <w:proofErr w:type="spellStart"/>
      <w:r w:rsidRPr="00CA758D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Husnjak</w:t>
      </w:r>
      <w:proofErr w:type="spellEnd"/>
      <w:r w:rsidRPr="00CA758D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S. (2014). Značajke i uloge tala Varaždinske županije sa smjernicama održivog gospodarenja poljoprivrednim zemljištem. HAZU Varaždin; 25, 25-68.</w:t>
      </w:r>
      <w:r w:rsidRPr="00CA758D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</w:p>
    <w:p w:rsidR="00F34C7D" w:rsidRPr="00F00608" w:rsidRDefault="00F34C7D" w:rsidP="00CA758D">
      <w:pPr>
        <w:pStyle w:val="ListParagraph"/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0"/>
          <w:szCs w:val="20"/>
          <w:lang w:eastAsia="hr-HR"/>
        </w:rPr>
      </w:pPr>
    </w:p>
    <w:p w:rsidR="00F34C7D" w:rsidRPr="000E2F46" w:rsidRDefault="00F34C7D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4E1F" w:rsidRPr="000E2F46" w:rsidRDefault="00834E1F" w:rsidP="000E2F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3800" w:rsidRPr="000E2F46" w:rsidRDefault="00393800" w:rsidP="000E2F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5531" w:rsidRPr="000E2F46" w:rsidRDefault="00145531" w:rsidP="000E2F4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45531" w:rsidRPr="000E2F46" w:rsidSect="0036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755"/>
    <w:multiLevelType w:val="hybridMultilevel"/>
    <w:tmpl w:val="E20698BE"/>
    <w:lvl w:ilvl="0" w:tplc="4FEA367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F6"/>
    <w:multiLevelType w:val="hybridMultilevel"/>
    <w:tmpl w:val="C4A8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D03"/>
    <w:multiLevelType w:val="hybridMultilevel"/>
    <w:tmpl w:val="E20698BE"/>
    <w:lvl w:ilvl="0" w:tplc="4FEA367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E0B"/>
    <w:multiLevelType w:val="hybridMultilevel"/>
    <w:tmpl w:val="C4E63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221A0"/>
    <w:multiLevelType w:val="hybridMultilevel"/>
    <w:tmpl w:val="37AC2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4C70"/>
    <w:multiLevelType w:val="hybridMultilevel"/>
    <w:tmpl w:val="3B8CD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64AA"/>
    <w:multiLevelType w:val="hybridMultilevel"/>
    <w:tmpl w:val="1778D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3C"/>
    <w:rsid w:val="0001241F"/>
    <w:rsid w:val="00084A6B"/>
    <w:rsid w:val="000B7CF6"/>
    <w:rsid w:val="000C163A"/>
    <w:rsid w:val="000C1AF7"/>
    <w:rsid w:val="000D07EF"/>
    <w:rsid w:val="000E2F46"/>
    <w:rsid w:val="00107888"/>
    <w:rsid w:val="001214F2"/>
    <w:rsid w:val="00144837"/>
    <w:rsid w:val="00145531"/>
    <w:rsid w:val="001643FE"/>
    <w:rsid w:val="00183689"/>
    <w:rsid w:val="00190094"/>
    <w:rsid w:val="001A0852"/>
    <w:rsid w:val="001C2A8A"/>
    <w:rsid w:val="001E3472"/>
    <w:rsid w:val="00212B9F"/>
    <w:rsid w:val="00214A09"/>
    <w:rsid w:val="00221A53"/>
    <w:rsid w:val="00225BAB"/>
    <w:rsid w:val="00250889"/>
    <w:rsid w:val="0027044F"/>
    <w:rsid w:val="00306511"/>
    <w:rsid w:val="00325B44"/>
    <w:rsid w:val="00325F31"/>
    <w:rsid w:val="003432E0"/>
    <w:rsid w:val="00361B5F"/>
    <w:rsid w:val="00366B70"/>
    <w:rsid w:val="00373F7B"/>
    <w:rsid w:val="00391D58"/>
    <w:rsid w:val="00393800"/>
    <w:rsid w:val="003B5D8C"/>
    <w:rsid w:val="003E32F1"/>
    <w:rsid w:val="003E7ADB"/>
    <w:rsid w:val="003F14D6"/>
    <w:rsid w:val="00417EAE"/>
    <w:rsid w:val="004365A2"/>
    <w:rsid w:val="00441DDC"/>
    <w:rsid w:val="00444CE3"/>
    <w:rsid w:val="004618CA"/>
    <w:rsid w:val="004D1EEE"/>
    <w:rsid w:val="004E1F9E"/>
    <w:rsid w:val="005042A1"/>
    <w:rsid w:val="005168C9"/>
    <w:rsid w:val="00521499"/>
    <w:rsid w:val="00542167"/>
    <w:rsid w:val="00586F4E"/>
    <w:rsid w:val="005870C4"/>
    <w:rsid w:val="005A1DF9"/>
    <w:rsid w:val="005A5045"/>
    <w:rsid w:val="00663501"/>
    <w:rsid w:val="00675817"/>
    <w:rsid w:val="006806F7"/>
    <w:rsid w:val="00681785"/>
    <w:rsid w:val="006B4100"/>
    <w:rsid w:val="006C63A2"/>
    <w:rsid w:val="006E073C"/>
    <w:rsid w:val="006F6009"/>
    <w:rsid w:val="006F70EF"/>
    <w:rsid w:val="006F770E"/>
    <w:rsid w:val="00737DB0"/>
    <w:rsid w:val="00750EE3"/>
    <w:rsid w:val="007531A7"/>
    <w:rsid w:val="00760D65"/>
    <w:rsid w:val="007B0D5B"/>
    <w:rsid w:val="007E7FA9"/>
    <w:rsid w:val="007F3F53"/>
    <w:rsid w:val="00814F4B"/>
    <w:rsid w:val="00824E14"/>
    <w:rsid w:val="0083004A"/>
    <w:rsid w:val="008318C6"/>
    <w:rsid w:val="00834E1F"/>
    <w:rsid w:val="00860728"/>
    <w:rsid w:val="008C62D8"/>
    <w:rsid w:val="008F175E"/>
    <w:rsid w:val="00911D28"/>
    <w:rsid w:val="0093493E"/>
    <w:rsid w:val="00975AEE"/>
    <w:rsid w:val="00992A77"/>
    <w:rsid w:val="009A6E34"/>
    <w:rsid w:val="00A30FC8"/>
    <w:rsid w:val="00A60E7A"/>
    <w:rsid w:val="00AB44F1"/>
    <w:rsid w:val="00B414AF"/>
    <w:rsid w:val="00B443ED"/>
    <w:rsid w:val="00B80932"/>
    <w:rsid w:val="00BE0B19"/>
    <w:rsid w:val="00C03D79"/>
    <w:rsid w:val="00C853D3"/>
    <w:rsid w:val="00C92518"/>
    <w:rsid w:val="00C92FE6"/>
    <w:rsid w:val="00C95AF6"/>
    <w:rsid w:val="00CA758D"/>
    <w:rsid w:val="00CB0A5E"/>
    <w:rsid w:val="00CB259B"/>
    <w:rsid w:val="00CB25FF"/>
    <w:rsid w:val="00CC0AE5"/>
    <w:rsid w:val="00CF3CBB"/>
    <w:rsid w:val="00D208C4"/>
    <w:rsid w:val="00D4555C"/>
    <w:rsid w:val="00D8661E"/>
    <w:rsid w:val="00DF3654"/>
    <w:rsid w:val="00E54348"/>
    <w:rsid w:val="00E57C69"/>
    <w:rsid w:val="00E9153C"/>
    <w:rsid w:val="00E94A15"/>
    <w:rsid w:val="00EC5108"/>
    <w:rsid w:val="00F00608"/>
    <w:rsid w:val="00F22CAE"/>
    <w:rsid w:val="00F32A25"/>
    <w:rsid w:val="00F34C7D"/>
    <w:rsid w:val="00FB00EC"/>
    <w:rsid w:val="00FB216C"/>
    <w:rsid w:val="00FB5EBF"/>
    <w:rsid w:val="00FC16A4"/>
    <w:rsid w:val="00F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C7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30FC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.hr/hr/pdf/zastitaokolisa/Osnova%20obiljez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.hr/lgs.axd?t=16&amp;id=3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isce.hr/slike/Urbanisticki_plan_uredenj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roklub.com/sortna-lista/povrce/rotkvica-1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e.poms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bsmojver</cp:lastModifiedBy>
  <cp:revision>3</cp:revision>
  <dcterms:created xsi:type="dcterms:W3CDTF">2017-05-09T07:52:00Z</dcterms:created>
  <dcterms:modified xsi:type="dcterms:W3CDTF">2017-05-09T11:29:00Z</dcterms:modified>
</cp:coreProperties>
</file>