
<file path=[Content_Types].xml><?xml version="1.0" encoding="utf-8"?>
<Types xmlns="http://schemas.openxmlformats.org/package/2006/content-types">
  <Default Extension="png" ContentType="image/png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64" w:rsidRDefault="009B0E64" w:rsidP="009B0E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Količina  i  pH  oborine na području Kaštela u 2015. godini</w:t>
      </w:r>
    </w:p>
    <w:p w:rsidR="009B0E64" w:rsidRDefault="009B0E64" w:rsidP="009B0E64">
      <w:pPr>
        <w:jc w:val="center"/>
        <w:rPr>
          <w:b/>
        </w:rPr>
      </w:pPr>
    </w:p>
    <w:p w:rsidR="009B0E64" w:rsidRDefault="009B0E64" w:rsidP="009B0E64">
      <w:pPr>
        <w:jc w:val="center"/>
      </w:pPr>
      <w:r>
        <w:t xml:space="preserve">Ivan Bašić, Ivan Ćurković i Domagoj Lukač </w:t>
      </w:r>
    </w:p>
    <w:p w:rsidR="009B0E64" w:rsidRDefault="009B0E64" w:rsidP="009B0E64">
      <w:pPr>
        <w:jc w:val="center"/>
      </w:pPr>
      <w:r>
        <w:t xml:space="preserve">Mentori: Olivera Dropuljić,  Ivanka Stipoljev </w:t>
      </w:r>
    </w:p>
    <w:p w:rsidR="009B0E64" w:rsidRDefault="009B0E64" w:rsidP="009B0E64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SŠ „Braća Radić“ Kaštel Štafilić</w:t>
      </w:r>
    </w:p>
    <w:p w:rsidR="009B0E64" w:rsidRDefault="009B0E64" w:rsidP="009B0E64">
      <w:pPr>
        <w:jc w:val="center"/>
      </w:pPr>
      <w:r>
        <w:rPr>
          <w:rFonts w:eastAsia="Arial Unicode MS"/>
          <w:sz w:val="28"/>
          <w:szCs w:val="28"/>
        </w:rPr>
        <w:t>Kaštela</w:t>
      </w:r>
    </w:p>
    <w:p w:rsidR="009B0E64" w:rsidRDefault="009B0E64" w:rsidP="009B0E64">
      <w:pPr>
        <w:rPr>
          <w:b/>
        </w:rPr>
      </w:pPr>
    </w:p>
    <w:p w:rsidR="009B0E64" w:rsidRDefault="009B0E64" w:rsidP="009B0E64">
      <w:pPr>
        <w:rPr>
          <w:b/>
        </w:rPr>
      </w:pPr>
    </w:p>
    <w:p w:rsidR="009B0E64" w:rsidRDefault="009B0E64" w:rsidP="009B0E64">
      <w:pPr>
        <w:rPr>
          <w:b/>
        </w:rPr>
      </w:pPr>
    </w:p>
    <w:p w:rsidR="009B0E64" w:rsidRDefault="009B0E64" w:rsidP="009B0E64">
      <w:pPr>
        <w:rPr>
          <w:b/>
        </w:rPr>
      </w:pPr>
    </w:p>
    <w:p w:rsidR="009B0E64" w:rsidRDefault="009B0E64" w:rsidP="009B0E64">
      <w:pPr>
        <w:rPr>
          <w:b/>
        </w:rPr>
      </w:pPr>
    </w:p>
    <w:p w:rsidR="009B0E64" w:rsidRDefault="009B0E64" w:rsidP="009B0E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Istraživačko pitanje/hipoteza</w:t>
      </w:r>
    </w:p>
    <w:p w:rsidR="009B0E64" w:rsidRDefault="009B0E64" w:rsidP="009B0E64">
      <w:pPr>
        <w:jc w:val="center"/>
        <w:rPr>
          <w:rFonts w:ascii="Arial" w:hAnsi="Arial" w:cs="Arial"/>
          <w:b/>
          <w:sz w:val="20"/>
          <w:szCs w:val="20"/>
        </w:rPr>
      </w:pPr>
    </w:p>
    <w:p w:rsidR="009B0E64" w:rsidRDefault="009B0E64" w:rsidP="009B0E64">
      <w:pPr>
        <w:jc w:val="center"/>
        <w:rPr>
          <w:rFonts w:ascii="Arial" w:hAnsi="Arial" w:cs="Arial"/>
          <w:b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Grad Kaštela smješten je uz Kaštelanski zaljev, između Splita i Trogira. Sa sjevera je okružen brdima ispod kojih se pruža kaštelansko polje (vinogradi, maslinici, nasadi trešanja i smokava, bademi… ), autohtona mediteranska vegetacija (lemprika, mirta, brnistra i planika). Tu su i zaštićeni spomenici prirodne baštine i parkovne arhitekture.</w:t>
      </w:r>
    </w:p>
    <w:p w:rsidR="009B0E64" w:rsidRDefault="009B0E64" w:rsidP="009B0E6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Nekadašnja tvornica Jugovinil onečistila je naš zaljev živom. Nakon prestanka rada ovoga pogona (90-tih g.) problem je, na sreću, smanjen. Danas su školjke i ribe iz našeg zaljeva ispod maksimalno dopuštenih vrijednosti žive.</w:t>
      </w:r>
    </w:p>
    <w:p w:rsidR="009B0E64" w:rsidRDefault="009B0E64" w:rsidP="009B0E6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Proteklih godina stanovnici Kaštela prosvjedovali su protiv zagađivača zraka kojem najviše doprinose </w:t>
      </w:r>
      <w:r>
        <w:rPr>
          <w:rFonts w:ascii="Arial" w:hAnsi="Arial" w:cs="Arial"/>
          <w:sz w:val="20"/>
          <w:szCs w:val="20"/>
        </w:rPr>
        <w:t>CEMEX-ove tvornice cementa i Željezara Split.</w:t>
      </w:r>
    </w:p>
    <w:p w:rsidR="009B0E64" w:rsidRDefault="009B0E64" w:rsidP="009B0E6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Količina i kvaliteta oborine je važan element vremena i klime. O njenoj čistoći i razdiobi tijekom godine ovise životni uvjeti ljudi, biljnog i životinjskog svijeta i mnoge gospodarske djelatnosti svakog područja.</w:t>
      </w:r>
    </w:p>
    <w:p w:rsidR="009B0E64" w:rsidRDefault="009B0E64" w:rsidP="009B0E6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Ovim radom htjelo se odgovoriti na pitanja: Kolike su količine oborine u 2015. u Kaštelima u odnosu na razdoblje 2000.-2014.? Padaju li kisele kiše u Kaštelima?</w:t>
      </w:r>
    </w:p>
    <w:p w:rsidR="009B0E64" w:rsidRDefault="009B0E64" w:rsidP="009B0E64">
      <w:pPr>
        <w:jc w:val="both"/>
        <w:rPr>
          <w:bCs/>
        </w:rPr>
      </w:pPr>
    </w:p>
    <w:p w:rsidR="009B0E64" w:rsidRDefault="009B0E64" w:rsidP="009B0E64">
      <w:pPr>
        <w:jc w:val="both"/>
        <w:rPr>
          <w:bCs/>
        </w:rPr>
      </w:pPr>
    </w:p>
    <w:p w:rsidR="009B0E64" w:rsidRDefault="009B0E64" w:rsidP="009B0E6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Metode istraživanja</w:t>
      </w:r>
    </w:p>
    <w:p w:rsidR="009B0E64" w:rsidRDefault="009B0E64" w:rsidP="009B0E64">
      <w:pPr>
        <w:jc w:val="both"/>
        <w:rPr>
          <w:rFonts w:ascii="Arial" w:hAnsi="Arial" w:cs="Arial"/>
          <w:bCs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bCs/>
          <w:sz w:val="20"/>
          <w:szCs w:val="20"/>
        </w:rPr>
      </w:pPr>
    </w:p>
    <w:p w:rsidR="009B0E64" w:rsidRDefault="009B0E64" w:rsidP="009B0E6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Postavljene su dvije kišomjerne postaje</w:t>
      </w:r>
      <w:r>
        <w:rPr>
          <w:rFonts w:ascii="Arial" w:eastAsia="Arial Unicode MS" w:hAnsi="Arial" w:cs="Arial"/>
          <w:sz w:val="20"/>
          <w:szCs w:val="20"/>
        </w:rPr>
        <w:t xml:space="preserve"> (GLOBE GPS protokol)</w:t>
      </w:r>
      <w:r>
        <w:rPr>
          <w:rFonts w:ascii="Arial" w:hAnsi="Arial" w:cs="Arial"/>
          <w:bCs/>
          <w:sz w:val="20"/>
          <w:szCs w:val="20"/>
        </w:rPr>
        <w:t xml:space="preserve">: postaja Sućurac (industrijska zona) i postaja Škola (udaljena oko10 km od postaje Sućurac) na kojima su se obavljala opažanja i mjerenja količine i pH oborine tijekom 2015. </w:t>
      </w:r>
    </w:p>
    <w:p w:rsidR="009B0E64" w:rsidRDefault="009B0E64" w:rsidP="009B0E64">
      <w:pPr>
        <w:rPr>
          <w:rFonts w:eastAsia="Arial Unicode MS"/>
        </w:rPr>
      </w:pPr>
      <w:r>
        <w:rPr>
          <w:rFonts w:ascii="Arial" w:hAnsi="Arial" w:cs="Arial"/>
          <w:bCs/>
          <w:sz w:val="20"/>
          <w:szCs w:val="20"/>
        </w:rPr>
        <w:t xml:space="preserve">U radu su korišteni kišomjeri, univerzalni indikator papir i GLOBE protokol za atmosferu (oborine, naoblaka). </w:t>
      </w:r>
    </w:p>
    <w:p w:rsidR="009B0E64" w:rsidRDefault="009B0E64" w:rsidP="009B0E6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Dobiveni podaci koriste se za statističku obradu mjesečnih i godišnje količine oborine, te prikaz  vrijednosti pH oborine tijekom 2015.</w:t>
      </w:r>
    </w:p>
    <w:p w:rsidR="009B0E64" w:rsidRDefault="009B0E64" w:rsidP="009B0E6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Suradnja s DHMZ - s Pomorskim  meteorološkim  centrom iz Splita omogućila nam je dobivanje podataka o višegodišnjoj količini oborine za razdoblje 2000.- 2014. radi usporedbe s 2015., te podrobnije analize najvećih količina oborine u 2015. putem satelitskih snimki i sinoptičkih karata za 10.10. 2015. dobivenih od Pomorskog meteorološkog centra iz Splita.</w:t>
      </w:r>
    </w:p>
    <w:p w:rsidR="009B0E64" w:rsidRDefault="009B0E64" w:rsidP="009B0E64">
      <w:pPr>
        <w:jc w:val="both"/>
        <w:rPr>
          <w:bCs/>
        </w:rPr>
      </w:pPr>
    </w:p>
    <w:p w:rsidR="009B0E64" w:rsidRDefault="009B0E64" w:rsidP="009B0E64">
      <w:pPr>
        <w:jc w:val="both"/>
        <w:rPr>
          <w:bCs/>
        </w:rPr>
      </w:pPr>
    </w:p>
    <w:p w:rsidR="009B0E64" w:rsidRDefault="009B0E64" w:rsidP="009B0E6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Prikaz i analiza podataka</w:t>
      </w:r>
    </w:p>
    <w:p w:rsidR="009B0E64" w:rsidRDefault="009B0E64" w:rsidP="009B0E6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b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 Postaja Sućurac </w:t>
      </w:r>
    </w:p>
    <w:p w:rsidR="009B0E64" w:rsidRDefault="009B0E64" w:rsidP="009B0E64">
      <w:pPr>
        <w:jc w:val="both"/>
        <w:rPr>
          <w:rFonts w:ascii="Arial" w:hAnsi="Arial" w:cs="Arial"/>
          <w:b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2015. (Tablica1) prikazane su mjesečne količine oborine i ukupno je bilo 69 dana s oborinom. Godišnja količina oborine iznosila je </w:t>
      </w:r>
      <w:smartTag w:uri="urn:schemas-microsoft-com:office:smarttags" w:element="metricconverter">
        <w:smartTagPr>
          <w:attr w:name="ProductID" w:val="1009.3 mm"/>
        </w:smartTagPr>
        <w:r>
          <w:rPr>
            <w:rFonts w:ascii="Arial" w:hAnsi="Arial" w:cs="Arial"/>
            <w:sz w:val="20"/>
            <w:szCs w:val="20"/>
          </w:rPr>
          <w:t>1009.3 mm</w:t>
        </w:r>
      </w:smartTag>
      <w:r>
        <w:rPr>
          <w:rFonts w:ascii="Arial" w:hAnsi="Arial" w:cs="Arial"/>
          <w:sz w:val="20"/>
          <w:szCs w:val="20"/>
        </w:rPr>
        <w:t xml:space="preserve">. Mjesečna količina oborine najveća je u 10. mjesecu (13 dana s oborinom, izmjereno je </w:t>
      </w:r>
      <w:smartTag w:uri="urn:schemas-microsoft-com:office:smarttags" w:element="metricconverter">
        <w:smartTagPr>
          <w:attr w:name="ProductID" w:val="219.2 mm"/>
        </w:smartTagPr>
        <w:r>
          <w:rPr>
            <w:rFonts w:ascii="Arial" w:hAnsi="Arial" w:cs="Arial"/>
            <w:sz w:val="20"/>
            <w:szCs w:val="20"/>
          </w:rPr>
          <w:t>219.2 mm</w:t>
        </w:r>
      </w:smartTag>
      <w:r>
        <w:rPr>
          <w:rFonts w:ascii="Arial" w:hAnsi="Arial" w:cs="Arial"/>
          <w:sz w:val="20"/>
          <w:szCs w:val="20"/>
        </w:rPr>
        <w:t>) dok je 12. mjesec bio bez oborine. Najveća dnevna količina oborine 89 mm je izmjerena 11.10.2015.</w:t>
      </w:r>
    </w:p>
    <w:p w:rsidR="009B0E64" w:rsidRDefault="009B0E64" w:rsidP="009B0E64">
      <w:pPr>
        <w:jc w:val="both"/>
        <w:rPr>
          <w:rFonts w:ascii="Arial" w:hAnsi="Arial" w:cs="Arial"/>
          <w:b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b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b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b) Postaja Škola </w:t>
      </w:r>
    </w:p>
    <w:p w:rsidR="009B0E64" w:rsidRDefault="009B0E64" w:rsidP="009B0E64">
      <w:pPr>
        <w:jc w:val="both"/>
        <w:rPr>
          <w:rFonts w:ascii="Arial" w:hAnsi="Arial" w:cs="Arial"/>
          <w:b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2015. (Tablica 2) prikazane su mjesečne količine oborine i ukupno je bilo 75 dana s oborinom. Godišnja količina oborine iznosila je </w:t>
      </w:r>
      <w:smartTag w:uri="urn:schemas-microsoft-com:office:smarttags" w:element="metricconverter">
        <w:smartTagPr>
          <w:attr w:name="ProductID" w:val="1017.1 mm"/>
        </w:smartTagPr>
        <w:r>
          <w:rPr>
            <w:rFonts w:ascii="Arial" w:hAnsi="Arial" w:cs="Arial"/>
            <w:sz w:val="20"/>
            <w:szCs w:val="20"/>
          </w:rPr>
          <w:t>1017.1 mm</w:t>
        </w:r>
      </w:smartTag>
      <w:r>
        <w:rPr>
          <w:rFonts w:ascii="Arial" w:hAnsi="Arial" w:cs="Arial"/>
          <w:sz w:val="20"/>
          <w:szCs w:val="20"/>
        </w:rPr>
        <w:t>. Mjesečna količina oborine je najveća u 10. mjesecu (15 dana s oborinama i izmjereno je 218.1</w:t>
      </w:r>
      <w:r w:rsidR="00D43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mm) dok je 12. mjesec bio bez oborine. Najveća dnevna količina oborine 92</w:t>
      </w:r>
      <w:r w:rsidR="00D43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  je izmjerena 11.10.2015.</w:t>
      </w:r>
    </w:p>
    <w:p w:rsidR="009B0E64" w:rsidRDefault="009B0E64" w:rsidP="009B0E6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B0E64" w:rsidRDefault="009B0E64" w:rsidP="009B0E6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108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682"/>
        <w:gridCol w:w="581"/>
        <w:gridCol w:w="614"/>
        <w:gridCol w:w="614"/>
        <w:gridCol w:w="682"/>
        <w:gridCol w:w="614"/>
        <w:gridCol w:w="512"/>
        <w:gridCol w:w="614"/>
        <w:gridCol w:w="615"/>
        <w:gridCol w:w="682"/>
        <w:gridCol w:w="615"/>
        <w:gridCol w:w="547"/>
        <w:gridCol w:w="987"/>
      </w:tblGrid>
      <w:tr w:rsidR="009B0E64" w:rsidTr="009B0E6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Mjesec/</w:t>
            </w:r>
          </w:p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postaja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Godišnja </w:t>
            </w:r>
          </w:p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količina</w:t>
            </w:r>
          </w:p>
        </w:tc>
      </w:tr>
      <w:tr w:rsidR="009B0E64" w:rsidTr="009B0E6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Sućurac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95.1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101.1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219.2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1009.3</w:t>
            </w:r>
          </w:p>
        </w:tc>
      </w:tr>
      <w:tr w:rsidR="009B0E64" w:rsidTr="009B0E6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Škola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131.1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90.1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218.1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1017.1</w:t>
            </w:r>
          </w:p>
        </w:tc>
      </w:tr>
    </w:tbl>
    <w:p w:rsidR="009B0E64" w:rsidRDefault="009B0E64" w:rsidP="009B0E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1. Količine oborine (mm) u 2015. izmjerene na postajama Škola (Š) i Sućurac (S)</w:t>
      </w:r>
    </w:p>
    <w:p w:rsidR="009B0E64" w:rsidRDefault="009B0E64" w:rsidP="009B0E64">
      <w:pPr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Postaje Škola i Sućurac su međusobno udaljene oko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Arial" w:hAnsi="Arial" w:cs="Arial"/>
            <w:sz w:val="20"/>
            <w:szCs w:val="20"/>
          </w:rPr>
          <w:t>10 km</w:t>
        </w:r>
      </w:smartTag>
      <w:r>
        <w:rPr>
          <w:rFonts w:ascii="Arial" w:hAnsi="Arial" w:cs="Arial"/>
          <w:sz w:val="20"/>
          <w:szCs w:val="20"/>
        </w:rPr>
        <w:t xml:space="preserve"> i djelomično variraju po izmjerenim količinama oborine i broju dana s oborinom u pojedinim  mjesecima (Tablica1) što je rezultat velike prostorne i vremenske promjenjivosti oborine.Tako je veća razlika izmjerena na postaji Škola za 1.mjesec (Škola-131.1</w:t>
      </w:r>
      <w:r w:rsidR="00D43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mm, Sućurac-95.1</w:t>
      </w:r>
      <w:r w:rsidR="00D43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mm), 2.mjesec (Škola-207</w:t>
      </w:r>
      <w:r w:rsidR="00D43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mm, Sućurac-189</w:t>
      </w:r>
      <w:r w:rsidR="00D43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mm) i 9.mjesec (Škola-</w:t>
      </w:r>
      <w:smartTag w:uri="urn:schemas-microsoft-com:office:smarttags" w:element="metricconverter">
        <w:smartTagPr>
          <w:attr w:name="ProductID" w:val="83 mm"/>
        </w:smartTagPr>
        <w:r>
          <w:rPr>
            <w:rFonts w:ascii="Arial" w:hAnsi="Arial" w:cs="Arial"/>
            <w:sz w:val="20"/>
            <w:szCs w:val="20"/>
          </w:rPr>
          <w:t>83 mm</w:t>
        </w:r>
      </w:smartTag>
      <w:r>
        <w:rPr>
          <w:rFonts w:ascii="Arial" w:hAnsi="Arial" w:cs="Arial"/>
          <w:sz w:val="20"/>
          <w:szCs w:val="20"/>
        </w:rPr>
        <w:t>, Sućurac-68.1mm). Zajednička im je maksimalna količina oborina u 10. mjesecu (Sućurac 219.2</w:t>
      </w:r>
      <w:r w:rsidR="00D43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mm, Škola 218.1</w:t>
      </w:r>
      <w:r w:rsidR="00D43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mm) i izostanak oborine u 12. mjesecu (Grafikon 1).</w:t>
      </w:r>
    </w:p>
    <w:p w:rsidR="009B0E64" w:rsidRDefault="009B0E64" w:rsidP="009B0E6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Formiranje ciklone (10.10.2015.) iznad Genovskog zaljeva, te njeno približavanje i dolazak na naše područje uzrokovala je najveću izmjerenu količinu oborina 11.10.2015. (89</w:t>
      </w:r>
      <w:r w:rsidR="00D43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 S, 92</w:t>
      </w:r>
      <w:r w:rsidR="00D43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Š)</w:t>
      </w:r>
      <w:r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 DHMZ Split, satelitske snimke od 10. 10. 2015.)</w:t>
      </w:r>
      <w:r>
        <w:rPr>
          <w:rFonts w:ascii="Arial" w:hAnsi="Arial" w:cs="Arial"/>
          <w:bCs/>
          <w:sz w:val="20"/>
          <w:szCs w:val="20"/>
        </w:rPr>
        <w:t xml:space="preserve">  na kojima je vidljiv dolazak gustog oblačnog sloja na naše područje kao i njegovu rotaciju obrnuto od kazaljke na satu (tipičnu za ciklone).</w:t>
      </w:r>
    </w:p>
    <w:p w:rsidR="009B0E64" w:rsidRDefault="009B0E64" w:rsidP="009B0E64">
      <w:pPr>
        <w:jc w:val="center"/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17457" cy="2737104"/>
            <wp:effectExtent l="12192" t="6096" r="9101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B0E64" w:rsidRDefault="009B0E64" w:rsidP="009B0E64">
      <w:pPr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Grafikon 1. Prikaz  mjesečnih količina oborine u 2015. na postajama Škola (Š) i Sućurac (S)</w:t>
      </w:r>
    </w:p>
    <w:p w:rsidR="009B0E64" w:rsidRDefault="009B0E64" w:rsidP="009B0E64">
      <w:pPr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Mjesečne količine oborine na postajama (Tablica 1) u 2015. u Kaštelima usporedili smo s  prosječnim mjesečnim količinama oborine za razdoblje 2000.-2014. za Kaštela (DHMZ Split) (Tablica 2, Grafikon 2).</w:t>
      </w:r>
    </w:p>
    <w:p w:rsidR="009B0E64" w:rsidRDefault="009B0E64" w:rsidP="009B0E64">
      <w:pPr>
        <w:rPr>
          <w:bCs/>
        </w:rPr>
      </w:pPr>
    </w:p>
    <w:p w:rsidR="009B0E64" w:rsidRDefault="009B0E64" w:rsidP="009B0E64">
      <w:pPr>
        <w:rPr>
          <w:rFonts w:ascii="Arial" w:hAnsi="Arial" w:cs="Arial"/>
          <w:sz w:val="20"/>
          <w:szCs w:val="20"/>
        </w:rPr>
        <w:sectPr w:rsidR="009B0E64">
          <w:pgSz w:w="11906" w:h="16838"/>
          <w:pgMar w:top="1418" w:right="1418" w:bottom="1418" w:left="1418" w:header="709" w:footer="709" w:gutter="0"/>
          <w:cols w:space="720"/>
        </w:sectPr>
      </w:pPr>
    </w:p>
    <w:p w:rsidR="009B0E64" w:rsidRDefault="009B0E64" w:rsidP="009B0E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Tablica 2. Prosječne mjesečne količine oborine  iz perioda 2000.- 2014., mjesečne  količine  (mm)  iz 2015. i godišnje vrijednosti oborine</w:t>
      </w:r>
    </w:p>
    <w:p w:rsidR="009B0E64" w:rsidRDefault="009B0E64" w:rsidP="009B0E64">
      <w:pPr>
        <w:rPr>
          <w:rFonts w:ascii="Arial" w:hAnsi="Arial" w:cs="Arial"/>
          <w:sz w:val="20"/>
          <w:szCs w:val="20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691"/>
        <w:gridCol w:w="645"/>
        <w:gridCol w:w="646"/>
        <w:gridCol w:w="646"/>
        <w:gridCol w:w="646"/>
        <w:gridCol w:w="646"/>
        <w:gridCol w:w="646"/>
        <w:gridCol w:w="646"/>
        <w:gridCol w:w="646"/>
        <w:gridCol w:w="692"/>
        <w:gridCol w:w="692"/>
        <w:gridCol w:w="692"/>
        <w:gridCol w:w="1016"/>
      </w:tblGrid>
      <w:tr w:rsidR="009B0E64" w:rsidTr="009B0E6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mjesec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Godišnja</w:t>
            </w:r>
          </w:p>
          <w:p w:rsidR="009B0E64" w:rsidRDefault="009B0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vrijednost</w:t>
            </w:r>
          </w:p>
          <w:p w:rsidR="009B0E64" w:rsidRDefault="009B0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oborine</w:t>
            </w:r>
          </w:p>
        </w:tc>
      </w:tr>
      <w:tr w:rsidR="009B0E64" w:rsidTr="009B0E6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034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2000.-20</w:t>
            </w:r>
            <w:r w:rsidR="009B0E64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87.8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55.3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99.8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138.4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Pr="009B0E64" w:rsidRDefault="009B0E64">
            <w:pPr>
              <w:rPr>
                <w:b/>
                <w:sz w:val="20"/>
                <w:szCs w:val="20"/>
              </w:rPr>
            </w:pPr>
            <w:r w:rsidRPr="009B0E64">
              <w:rPr>
                <w:b/>
                <w:sz w:val="20"/>
                <w:szCs w:val="20"/>
              </w:rPr>
              <w:t>1027.3</w:t>
            </w:r>
          </w:p>
        </w:tc>
      </w:tr>
      <w:tr w:rsidR="009B0E64" w:rsidTr="009B0E64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95.6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218.7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Default="009B0E6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64" w:rsidRPr="009B0E64" w:rsidRDefault="009B0E64">
            <w:pPr>
              <w:rPr>
                <w:b/>
                <w:sz w:val="20"/>
                <w:szCs w:val="20"/>
              </w:rPr>
            </w:pPr>
            <w:r w:rsidRPr="009B0E64">
              <w:rPr>
                <w:b/>
                <w:sz w:val="20"/>
                <w:szCs w:val="20"/>
              </w:rPr>
              <w:t>1013.4</w:t>
            </w:r>
          </w:p>
        </w:tc>
      </w:tr>
    </w:tbl>
    <w:p w:rsidR="009B0E64" w:rsidRDefault="009B0E64" w:rsidP="009B0E64">
      <w:pPr>
        <w:jc w:val="center"/>
        <w:rPr>
          <w:sz w:val="20"/>
          <w:szCs w:val="20"/>
        </w:rPr>
      </w:pPr>
    </w:p>
    <w:p w:rsidR="009B0E64" w:rsidRDefault="009B0E64" w:rsidP="009B0E64">
      <w:pPr>
        <w:jc w:val="center"/>
      </w:pPr>
    </w:p>
    <w:p w:rsidR="009B0E64" w:rsidRDefault="009B0E64" w:rsidP="009B0E64">
      <w:pPr>
        <w:jc w:val="center"/>
      </w:pPr>
      <w:r>
        <w:rPr>
          <w:noProof/>
        </w:rPr>
        <w:drawing>
          <wp:inline distT="0" distB="0" distL="0" distR="0">
            <wp:extent cx="5744841" cy="2097529"/>
            <wp:effectExtent l="12192" t="6096" r="5592" b="140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0E64" w:rsidRDefault="009B0E64" w:rsidP="009B0E64"/>
    <w:p w:rsidR="009B0E64" w:rsidRDefault="009B0E64" w:rsidP="009B0E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Grafikon 2. Grafički prikaz prosječnih količina oborine (mm) za razdoblje  2000.-2014. i mjesečnih vrijednosti u  2015.</w:t>
      </w:r>
    </w:p>
    <w:p w:rsidR="009B0E64" w:rsidRDefault="009B0E64" w:rsidP="009B0E64"/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Usporedbom naših podataka s prosječnim vrijednostima razdoblja 2000.-2014., može se zaključiti da postoje pojedinačna velika odstupanja. Najveća odstupanja uočavaju se za 2., 5. i 10. mjesec 2015. kada je količina oborina bila znatno iznad višegodišnjeg prosjeka, te za 12. mjesec 2015. koji je bio bez oborina dok je višegodišnji prosjek iznosio 138.4mm. </w:t>
      </w: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Posebno je interesantan prosinac 2015. Cijeli prostor Hrvatske pa i naš, bio je pod utjecajem tople i stabilne anticiklone</w:t>
      </w:r>
      <w:r w:rsidR="00D43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D43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visoki tlak zraka 1040 hPa. Prema podacima DHMZ-a, temperatura mjeseca bila je iznad višegodišnjeg prosjeka, a prema količini oborina bio je 4. najsušniji mjesec u povijesti mjerenja. </w:t>
      </w: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 količina oborine za prosinac 2015. koje su izražene u postotcima (%) višegodišnjeg prosjeka (1961.-1990.) pokazuje da su količine oborine u cijeloj Hrvatskoj bile ispod prosjeka. Usporedba s višegodišnjim prosjekom (DHMZ) pokazuje da je na većini analiziranih postaja mjesečna količina oborine iznosila od 0.0</w:t>
      </w:r>
      <w:r w:rsidR="00D43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 - 0.3</w:t>
      </w:r>
      <w:r w:rsidR="00D43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 dok je najveća količina oborine za prosinac 2015. godine iznosila 14% (9,0 mm) višegodišnjeg prosjeka za postaju Daruvar (Slika 1). </w:t>
      </w: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</w:p>
    <w:p w:rsidR="009B0E64" w:rsidRDefault="009B0E64" w:rsidP="00D43092">
      <w:pPr>
        <w:jc w:val="center"/>
        <w:rPr>
          <w:rFonts w:ascii="Arial" w:hAnsi="Arial" w:cs="Arial"/>
          <w:noProof/>
          <w:sz w:val="20"/>
          <w:szCs w:val="20"/>
        </w:rPr>
      </w:pPr>
      <w:r w:rsidRPr="00D4309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71825" cy="2028825"/>
            <wp:effectExtent l="19050" t="0" r="9525" b="0"/>
            <wp:docPr id="3" name="Picture 2" descr="http://klima.hr/ocjene/2015/12_2015obor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ima.hr/ocjene/2015/12_2015oborin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64" w:rsidRDefault="00D43092" w:rsidP="009B0E6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</w:t>
      </w:r>
      <w:r w:rsidR="009B0E64">
        <w:rPr>
          <w:rFonts w:ascii="Arial" w:hAnsi="Arial" w:cs="Arial"/>
          <w:noProof/>
          <w:sz w:val="20"/>
          <w:szCs w:val="20"/>
        </w:rPr>
        <w:t>Slika1.</w:t>
      </w:r>
      <w:r w:rsidR="009B0E64">
        <w:rPr>
          <w:rFonts w:ascii="Arial" w:hAnsi="Arial" w:cs="Arial"/>
          <w:sz w:val="20"/>
          <w:szCs w:val="20"/>
        </w:rPr>
        <w:t xml:space="preserve"> Količine oborine u Hrvatskoj za prosinac 2015. (DHMZ)</w:t>
      </w:r>
    </w:p>
    <w:p w:rsidR="009B0E64" w:rsidRDefault="009B0E64" w:rsidP="009B0E64">
      <w:pPr>
        <w:rPr>
          <w:rFonts w:ascii="Arial" w:hAnsi="Arial" w:cs="Arial"/>
          <w:sz w:val="20"/>
          <w:szCs w:val="20"/>
        </w:rPr>
      </w:pPr>
    </w:p>
    <w:p w:rsidR="009B0E64" w:rsidRDefault="009B0E64" w:rsidP="00D430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Oborinske prilike u Hrvatskoj za prosinac 2015. godine opisane su dominantnom kategorijom </w:t>
      </w:r>
      <w:r>
        <w:rPr>
          <w:rFonts w:ascii="Arial" w:hAnsi="Arial" w:cs="Arial"/>
          <w:b/>
          <w:bCs/>
          <w:sz w:val="20"/>
          <w:szCs w:val="20"/>
        </w:rPr>
        <w:t>ekstremno sušno</w:t>
      </w:r>
      <w:r>
        <w:rPr>
          <w:rFonts w:ascii="Arial" w:hAnsi="Arial" w:cs="Arial"/>
          <w:sz w:val="20"/>
          <w:szCs w:val="20"/>
        </w:rPr>
        <w:t xml:space="preserve"> izuzevši dio istočne Hrvatske koji se nalazi u kategoriji </w:t>
      </w:r>
      <w:r>
        <w:rPr>
          <w:rFonts w:ascii="Arial" w:hAnsi="Arial" w:cs="Arial"/>
          <w:b/>
          <w:bCs/>
          <w:sz w:val="20"/>
          <w:szCs w:val="20"/>
        </w:rPr>
        <w:t>vrlo sušno</w:t>
      </w:r>
      <w:r>
        <w:rPr>
          <w:rFonts w:ascii="Arial" w:hAnsi="Arial" w:cs="Arial"/>
          <w:sz w:val="20"/>
          <w:szCs w:val="20"/>
        </w:rPr>
        <w:t>.</w:t>
      </w:r>
    </w:p>
    <w:p w:rsidR="009B0E64" w:rsidRDefault="009B0E64" w:rsidP="00D430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GLOBE baza podataka/naoblaka za 12. mj. Kaštela: 6 dana cumulusi, 14 dana cirusi- visoki oblaci i 4 dana bez naoblake, ostali dani  stratusi i altokumulusi, što ukazuje da je tijekom ovog mjeseca nad našim prostorom bila stabilana anticiklona i da se nisu stvorili uvjeti za nastanak oborine. </w:t>
      </w:r>
    </w:p>
    <w:p w:rsidR="009B0E64" w:rsidRDefault="009B0E64" w:rsidP="009B0E64">
      <w:pPr>
        <w:jc w:val="both"/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pH oborine tijekom 2015.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B0E64" w:rsidRDefault="009B0E64" w:rsidP="009B0E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76900" cy="24765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96" t="13980" r="4782" b="13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9B0E64" w:rsidRDefault="009B0E64" w:rsidP="009B0E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Grafikon 3. </w:t>
      </w:r>
      <w:r>
        <w:rPr>
          <w:rFonts w:ascii="Arial" w:hAnsi="Arial" w:cs="Arial"/>
          <w:b/>
          <w:sz w:val="20"/>
          <w:szCs w:val="20"/>
        </w:rPr>
        <w:t>Postaja Sućurac</w:t>
      </w:r>
      <w:r>
        <w:rPr>
          <w:rFonts w:ascii="Arial" w:hAnsi="Arial" w:cs="Arial"/>
          <w:sz w:val="20"/>
          <w:szCs w:val="20"/>
        </w:rPr>
        <w:t>: izmjerene vrijednosti pH oborine u 2015.g.</w:t>
      </w: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Ukupno mjerenja pH oborine: 58 (9x pH=6, 40x pH=5.8, 8x pH=5.5, 1x pH=5.2) </w:t>
      </w:r>
      <w:r>
        <w:rPr>
          <w:rFonts w:ascii="Arial" w:hAnsi="Arial" w:cs="Arial"/>
          <w:b/>
          <w:sz w:val="20"/>
          <w:szCs w:val="20"/>
        </w:rPr>
        <w:t>Prosjek: pH ≈5.8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43575" cy="282892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854" t="15469" r="4985" b="13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64" w:rsidRDefault="009B0E64" w:rsidP="009B0E6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Grafikon 4. </w:t>
      </w:r>
      <w:r>
        <w:rPr>
          <w:rFonts w:ascii="Arial" w:hAnsi="Arial" w:cs="Arial"/>
          <w:b/>
          <w:sz w:val="20"/>
          <w:szCs w:val="20"/>
        </w:rPr>
        <w:t>Postaja Škola</w:t>
      </w:r>
      <w:r>
        <w:rPr>
          <w:rFonts w:ascii="Arial" w:hAnsi="Arial" w:cs="Arial"/>
          <w:sz w:val="20"/>
          <w:szCs w:val="20"/>
        </w:rPr>
        <w:t>: izmjerene vrijednosti pH oborine u 2015.</w:t>
      </w:r>
    </w:p>
    <w:p w:rsidR="009B0E64" w:rsidRDefault="009B0E64" w:rsidP="009B0E64">
      <w:pPr>
        <w:jc w:val="center"/>
      </w:pPr>
    </w:p>
    <w:p w:rsidR="009B0E64" w:rsidRDefault="009B0E64" w:rsidP="009B0E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Ukupno mjerenja pH oborine: 55 (13x pH=6, 31x pH=5.8, 10x pH=5.5, 1x pH=6.8 (slučajna pogreška))</w:t>
      </w:r>
      <w:r>
        <w:rPr>
          <w:rFonts w:ascii="Arial" w:hAnsi="Arial" w:cs="Arial"/>
          <w:b/>
          <w:sz w:val="20"/>
          <w:szCs w:val="20"/>
        </w:rPr>
        <w:t xml:space="preserve"> Prosjek: pH ≈5.8</w:t>
      </w:r>
    </w:p>
    <w:p w:rsidR="009B0E64" w:rsidRDefault="009B0E64" w:rsidP="009B0E64">
      <w:pPr>
        <w:jc w:val="both"/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Mjerenje pH oborine obavljalo se univerzalnim indikator papirom što nije najpreciznija metoda.Uzevši u obzir i pogreške, na obje postaje izmjerene vrijednosti pH su veće od 5 (Grafikon 3 i 4). Pri ispitivanju pH, akcentirana je postaja Sućurac jer su u njenoj blizini CEMEX-ove tvornice cementa i Željezara Split (dim iz kućanstva i ispušni plinovi u prometu su zajednički jednoj i drugoj postaji).</w:t>
      </w:r>
    </w:p>
    <w:p w:rsidR="009B0E64" w:rsidRDefault="009B0E64" w:rsidP="009B0E64">
      <w:pPr>
        <w:rPr>
          <w:rFonts w:ascii="Arial" w:hAnsi="Arial" w:cs="Arial"/>
          <w:b/>
          <w:sz w:val="20"/>
          <w:szCs w:val="20"/>
        </w:rPr>
      </w:pPr>
    </w:p>
    <w:p w:rsidR="009B0E64" w:rsidRDefault="009B0E64" w:rsidP="009B0E64">
      <w:pPr>
        <w:rPr>
          <w:rFonts w:ascii="Arial" w:hAnsi="Arial" w:cs="Arial"/>
          <w:b/>
          <w:sz w:val="20"/>
          <w:szCs w:val="20"/>
        </w:rPr>
      </w:pPr>
    </w:p>
    <w:p w:rsidR="009B0E64" w:rsidRDefault="009B0E64" w:rsidP="009B0E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Zaključci</w:t>
      </w:r>
    </w:p>
    <w:p w:rsidR="009B0E64" w:rsidRDefault="009B0E64" w:rsidP="009B0E64">
      <w:pPr>
        <w:jc w:val="center"/>
        <w:rPr>
          <w:b/>
        </w:rPr>
      </w:pPr>
    </w:p>
    <w:p w:rsidR="009B0E64" w:rsidRDefault="009B0E64" w:rsidP="009B0E6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Podaci o količini oborine tijekom 2015. na obje postaje u Kaštelima, pokazuju da postoje mala odstupanja u mjesečnim količinama oborine, godišnjoj količ</w:t>
      </w:r>
      <w:r w:rsidR="002A232F">
        <w:rPr>
          <w:rFonts w:ascii="Arial" w:hAnsi="Arial" w:cs="Arial"/>
          <w:sz w:val="20"/>
          <w:szCs w:val="20"/>
        </w:rPr>
        <w:t>ini, te u broju dana s oborinom</w:t>
      </w:r>
      <w:r>
        <w:rPr>
          <w:rFonts w:ascii="Arial" w:hAnsi="Arial" w:cs="Arial"/>
          <w:sz w:val="20"/>
          <w:szCs w:val="20"/>
        </w:rPr>
        <w:t xml:space="preserve"> jer je i mala udaljenost naših mjernih postaja a područje reljefno ujednačeno. Postaja Škola je nešto bogatija oborinom što je rezultat veće količine nimbostratusa nad tom postajom u pojedinim razdobljima.</w:t>
      </w:r>
    </w:p>
    <w:p w:rsidR="009B0E64" w:rsidRDefault="009B0E64" w:rsidP="009B0E6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Mjesečna količina oborine bila je najveća u 10. mjesecu 2015.: (S) 219.2</w:t>
      </w:r>
      <w:r w:rsidR="002A23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mm, (Š) 218.1</w:t>
      </w:r>
      <w:r w:rsidR="002A23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mm. Najveća dnevna količina oborine (89</w:t>
      </w:r>
      <w:r w:rsidR="002A23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 S, 92</w:t>
      </w:r>
      <w:r w:rsidR="002A23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 Š)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izmjerena je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11.</w:t>
      </w:r>
      <w:r w:rsidR="002A23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</w:t>
      </w:r>
      <w:r w:rsidR="002A23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2015. a posljedica je nastanka ciklone (10.</w:t>
      </w:r>
      <w:r w:rsidR="002A23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</w:t>
      </w:r>
      <w:r w:rsidR="002A23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2015.) iznad Genovskog zaljeva i njen dolazak na naše područje.</w:t>
      </w:r>
    </w:p>
    <w:p w:rsidR="009B0E64" w:rsidRDefault="009B0E64" w:rsidP="009B0E6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Prosinac 2015. je bez oborine, utjecaj tople i stabilne anticiklone</w:t>
      </w:r>
      <w:r w:rsidR="002A23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2A23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visoki tlak zraka 1040 hPa, četvrti najsušniji mjesec u povijesti mjerenja.</w:t>
      </w:r>
    </w:p>
    <w:p w:rsidR="009B0E64" w:rsidRDefault="009B0E64" w:rsidP="009B0E6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Oborine su u 2015. bile prisutne tijekom vegetacijskog perioda što je povoljno djelovalo na biljni pokrov.</w:t>
      </w:r>
    </w:p>
    <w:p w:rsidR="009B0E64" w:rsidRDefault="009B0E64" w:rsidP="009B0E6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Usporedbom naših podataka s prosječnim vrijednostima za razdoblje 2000.- 2014. može se zaključiti: najveća odstupanja uočavaju se za 2., 5. i 10. mjesec 2015. kada je količina oborine bila znatno iznad višegodišnjeg prosjeka, te za 12. mjesec 2015. koji je bio bez oborine dok je višegodišnji prosjek iznosio138.4</w:t>
      </w:r>
      <w:r w:rsidR="002A23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mm. </w:t>
      </w:r>
    </w:p>
    <w:p w:rsidR="009B0E64" w:rsidRDefault="009B0E64" w:rsidP="009B0E6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obje postaje izmjerene vrijednosti pH (prosječno 5.8) ukazuju da atmosfera, a time i oborine nisu zasićene plinovima kao što su SO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, dušikovi oksidi N</w:t>
      </w:r>
      <w:r>
        <w:rPr>
          <w:rFonts w:ascii="Arial" w:hAnsi="Arial" w:cs="Arial"/>
          <w:sz w:val="20"/>
          <w:szCs w:val="20"/>
          <w:vertAlign w:val="subscript"/>
        </w:rPr>
        <w:t>x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y</w:t>
      </w:r>
      <w:r>
        <w:rPr>
          <w:rFonts w:ascii="Arial" w:hAnsi="Arial" w:cs="Arial"/>
          <w:sz w:val="20"/>
          <w:szCs w:val="20"/>
        </w:rPr>
        <w:t xml:space="preserve"> i drugi kemijski spojevi. Normalna vrijednost pH kiše je oko 5.5 dok je pH vrijednost kisele kiše u prosjeku 4</w:t>
      </w:r>
      <w:r w:rsidR="002A23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2A232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4.5.</w:t>
      </w:r>
    </w:p>
    <w:p w:rsidR="009B0E64" w:rsidRDefault="009B0E64" w:rsidP="009B0E64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prilog izmjerenim vrijednostima pH oborina idu činjenice (iako je stanovništvo skeptično): CEMEX je u svibnju 2008.godine završio provedbu Programa sanacije utjecaja na zrak ugradnjom visokoučinkovitih vrećastih filtara na ispustima rotacijskih peći i hladnjaka klinkera. Željezara Split je u stečaju a njeni pogoni su povremeno radili. Također i vjetrovi (bura, jugo) koji često pušu na ovom području, svojim strujanjem doprinose čišćoj troposferi a time i čišćim oborinama.</w:t>
      </w:r>
    </w:p>
    <w:p w:rsidR="009B0E64" w:rsidRDefault="009B0E64" w:rsidP="009B0E64">
      <w:pPr>
        <w:rPr>
          <w:rFonts w:ascii="Arial" w:hAnsi="Arial" w:cs="Arial"/>
          <w:b/>
          <w:sz w:val="20"/>
          <w:szCs w:val="20"/>
        </w:rPr>
      </w:pPr>
    </w:p>
    <w:p w:rsidR="009B0E64" w:rsidRDefault="009B0E64" w:rsidP="009B0E64">
      <w:pPr>
        <w:rPr>
          <w:rFonts w:ascii="Arial" w:hAnsi="Arial" w:cs="Arial"/>
          <w:b/>
          <w:sz w:val="20"/>
          <w:szCs w:val="20"/>
        </w:rPr>
      </w:pPr>
    </w:p>
    <w:p w:rsidR="009B0E64" w:rsidRDefault="009B0E64" w:rsidP="009B0E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Izvori</w:t>
      </w:r>
    </w:p>
    <w:p w:rsidR="009B0E64" w:rsidRDefault="009B0E64" w:rsidP="009B0E64">
      <w:pPr>
        <w:jc w:val="both"/>
        <w:rPr>
          <w:rFonts w:ascii="Arial" w:hAnsi="Arial" w:cs="Arial"/>
          <w:b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Čačić I. 2008. Naputak za opažanja i mjerenja na glavnim meteorološkim postajama, DHMZ, Zagreb</w:t>
      </w: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 H., Kralj P., Slunjski R. 2014. Geografija1, Školska knjiga, Zagreb</w:t>
      </w: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Lemo I. K.,Vukić M. 2014.  Geografija1, Alfa, Zagreb</w:t>
      </w: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Meštrov M.2008. Ekologija, Školska knjiga, Zagreb</w:t>
      </w: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Nothing Hus D.,Herak M,,Novosel F.2014., </w:t>
      </w:r>
      <w:r>
        <w:rPr>
          <w:rFonts w:ascii="Arial" w:hAnsi="Arial" w:cs="Arial"/>
          <w:i/>
          <w:sz w:val="20"/>
          <w:szCs w:val="20"/>
        </w:rPr>
        <w:t>Kiseline,baze i soli</w:t>
      </w:r>
      <w:r>
        <w:rPr>
          <w:rFonts w:ascii="Arial" w:hAnsi="Arial" w:cs="Arial"/>
          <w:sz w:val="20"/>
          <w:szCs w:val="20"/>
        </w:rPr>
        <w:t>, Opća kemija 2, Školska knjiga, Zagreb str.110-134.</w:t>
      </w: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Tkalčec B., Petreski A.2014.</w:t>
      </w:r>
      <w:r>
        <w:rPr>
          <w:rFonts w:ascii="Arial" w:hAnsi="Arial" w:cs="Arial"/>
          <w:i/>
          <w:sz w:val="20"/>
          <w:szCs w:val="20"/>
        </w:rPr>
        <w:t>Industrijski smog i kisele kiše. Dušikovi oksidi i fotokemijski smog.Uloga CO</w:t>
      </w:r>
      <w:r>
        <w:rPr>
          <w:rFonts w:ascii="Arial" w:hAnsi="Arial" w:cs="Arial"/>
          <w:i/>
          <w:sz w:val="20"/>
          <w:szCs w:val="20"/>
          <w:vertAlign w:val="subscript"/>
        </w:rPr>
        <w:t>2</w:t>
      </w:r>
      <w:r>
        <w:rPr>
          <w:rFonts w:ascii="Arial" w:hAnsi="Arial" w:cs="Arial"/>
          <w:i/>
          <w:sz w:val="20"/>
          <w:szCs w:val="20"/>
        </w:rPr>
        <w:t xml:space="preserve"> u onečišćenju zraka</w:t>
      </w:r>
      <w:r>
        <w:rPr>
          <w:rFonts w:ascii="Arial" w:hAnsi="Arial" w:cs="Arial"/>
          <w:sz w:val="20"/>
          <w:szCs w:val="20"/>
        </w:rPr>
        <w:t>. Kemijski elementi i njihovi spojevi. Školska knjiga, Zagreb, str.133.,145., 161.</w:t>
      </w:r>
    </w:p>
    <w:p w:rsidR="009B0E64" w:rsidRDefault="009B0E64" w:rsidP="009B0E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Internetske stranice</w:t>
      </w:r>
    </w:p>
    <w:p w:rsidR="009B0E64" w:rsidRDefault="00966CC5" w:rsidP="009B0E64">
      <w:pPr>
        <w:rPr>
          <w:rStyle w:val="HTMLCite"/>
          <w:i w:val="0"/>
          <w:iCs w:val="0"/>
        </w:rPr>
      </w:pPr>
      <w:hyperlink r:id="rId10" w:history="1">
        <w:r w:rsidR="009B0E64">
          <w:rPr>
            <w:rStyle w:val="Hyperlink"/>
            <w:rFonts w:ascii="Arial" w:hAnsi="Arial" w:cs="Arial"/>
            <w:sz w:val="20"/>
            <w:szCs w:val="20"/>
          </w:rPr>
          <w:t>http://globe.pomsk.hr/prirucnik.htm</w:t>
        </w:r>
      </w:hyperlink>
      <w:r w:rsidR="009B0E64">
        <w:rPr>
          <w:rFonts w:ascii="Arial" w:hAnsi="Arial" w:cs="Arial"/>
          <w:sz w:val="20"/>
          <w:szCs w:val="20"/>
        </w:rPr>
        <w:t xml:space="preserve">,    </w:t>
      </w:r>
      <w:hyperlink r:id="rId11" w:history="1">
        <w:r w:rsidR="009B0E64">
          <w:rPr>
            <w:rStyle w:val="Hyperlink"/>
            <w:rFonts w:ascii="Arial" w:hAnsi="Arial" w:cs="Arial"/>
            <w:sz w:val="20"/>
            <w:szCs w:val="20"/>
          </w:rPr>
          <w:t>www.sumari.hr/sumlist/gootxt.asp?id=199103&amp;s=75</w:t>
        </w:r>
      </w:hyperlink>
      <w:r w:rsidR="009B0E64">
        <w:rPr>
          <w:rStyle w:val="HTMLCite"/>
          <w:rFonts w:ascii="Arial" w:hAnsi="Arial" w:cs="Arial"/>
          <w:sz w:val="20"/>
          <w:szCs w:val="20"/>
        </w:rPr>
        <w:t>,</w:t>
      </w:r>
    </w:p>
    <w:p w:rsidR="009B0E64" w:rsidRDefault="00966CC5" w:rsidP="009B0E64">
      <w:pPr>
        <w:rPr>
          <w:rStyle w:val="HTMLCite"/>
          <w:rFonts w:ascii="Arial" w:hAnsi="Arial" w:cs="Arial"/>
          <w:sz w:val="20"/>
          <w:szCs w:val="20"/>
        </w:rPr>
      </w:pPr>
      <w:hyperlink r:id="rId12" w:history="1">
        <w:r w:rsidR="009B0E64">
          <w:rPr>
            <w:rStyle w:val="Hyperlink"/>
            <w:rFonts w:ascii="Arial" w:hAnsi="Arial" w:cs="Arial"/>
            <w:sz w:val="20"/>
            <w:szCs w:val="20"/>
          </w:rPr>
          <w:t>www.mzos.hr/svibor/4/01/127/rad_h.htm</w:t>
        </w:r>
      </w:hyperlink>
      <w:r w:rsidR="009B0E64">
        <w:rPr>
          <w:rStyle w:val="HTMLCite"/>
          <w:rFonts w:ascii="Arial" w:hAnsi="Arial" w:cs="Arial"/>
          <w:sz w:val="20"/>
          <w:szCs w:val="20"/>
        </w:rPr>
        <w:t xml:space="preserve">,     </w:t>
      </w:r>
      <w:hyperlink r:id="rId13" w:history="1">
        <w:r w:rsidR="009B0E64">
          <w:rPr>
            <w:rStyle w:val="Hyperlink"/>
            <w:rFonts w:ascii="Arial" w:hAnsi="Arial" w:cs="Arial"/>
            <w:sz w:val="20"/>
            <w:szCs w:val="20"/>
          </w:rPr>
          <w:t>https://hr.wikipedia.org/wiki/Kisele_kiše</w:t>
        </w:r>
      </w:hyperlink>
      <w:r w:rsidR="009B0E64">
        <w:rPr>
          <w:rStyle w:val="HTMLCite"/>
          <w:rFonts w:ascii="Arial" w:hAnsi="Arial" w:cs="Arial"/>
          <w:sz w:val="20"/>
          <w:szCs w:val="20"/>
        </w:rPr>
        <w:t>,</w:t>
      </w:r>
    </w:p>
    <w:p w:rsidR="009B0E64" w:rsidRDefault="00966CC5" w:rsidP="009B0E64">
      <w:pPr>
        <w:rPr>
          <w:rStyle w:val="HTMLCite"/>
          <w:rFonts w:ascii="Arial" w:hAnsi="Arial" w:cs="Arial"/>
          <w:b/>
          <w:bCs/>
          <w:sz w:val="20"/>
          <w:szCs w:val="20"/>
        </w:rPr>
      </w:pPr>
      <w:hyperlink r:id="rId14" w:history="1">
        <w:r w:rsidR="009B0E64">
          <w:rPr>
            <w:rStyle w:val="Hyperlink"/>
            <w:rFonts w:ascii="Arial" w:hAnsi="Arial" w:cs="Arial"/>
            <w:sz w:val="20"/>
            <w:szCs w:val="20"/>
          </w:rPr>
          <w:t>https://hr.wikipedia.org/wiki/</w:t>
        </w:r>
        <w:r w:rsidR="009B0E64">
          <w:rPr>
            <w:rStyle w:val="Hyperlink"/>
            <w:rFonts w:ascii="Arial" w:hAnsi="Arial" w:cs="Arial"/>
            <w:b/>
            <w:bCs/>
            <w:sz w:val="20"/>
            <w:szCs w:val="20"/>
          </w:rPr>
          <w:t>Oborina</w:t>
        </w:r>
      </w:hyperlink>
    </w:p>
    <w:p w:rsidR="009B0E64" w:rsidRDefault="00966CC5" w:rsidP="009B0E64">
      <w:pPr>
        <w:rPr>
          <w:rStyle w:val="HTMLCite"/>
          <w:rFonts w:ascii="Arial" w:hAnsi="Arial" w:cs="Arial"/>
          <w:sz w:val="20"/>
          <w:szCs w:val="20"/>
        </w:rPr>
      </w:pPr>
      <w:hyperlink r:id="rId15" w:history="1">
        <w:r w:rsidR="009B0E64">
          <w:rPr>
            <w:rStyle w:val="Hyperlink"/>
            <w:rFonts w:ascii="Arial" w:hAnsi="Arial" w:cs="Arial"/>
            <w:sz w:val="20"/>
            <w:szCs w:val="20"/>
          </w:rPr>
          <w:t>www.dhmz.htnet.hr/klima/klima.php?id=klima_elementi&amp;param=do</w:t>
        </w:r>
      </w:hyperlink>
    </w:p>
    <w:p w:rsidR="009B0E64" w:rsidRDefault="00966CC5" w:rsidP="009B0E64">
      <w:pPr>
        <w:rPr>
          <w:rStyle w:val="HTMLCite"/>
          <w:rFonts w:ascii="Arial" w:hAnsi="Arial" w:cs="Arial"/>
          <w:sz w:val="20"/>
          <w:szCs w:val="20"/>
        </w:rPr>
      </w:pPr>
      <w:hyperlink r:id="rId16" w:history="1">
        <w:r w:rsidR="009B0E64">
          <w:rPr>
            <w:rStyle w:val="Hyperlink"/>
            <w:rFonts w:ascii="Arial" w:hAnsi="Arial" w:cs="Arial"/>
            <w:sz w:val="20"/>
            <w:szCs w:val="20"/>
          </w:rPr>
          <w:t>www.accuweather.com/hr/hr/</w:t>
        </w:r>
        <w:r w:rsidR="009B0E64">
          <w:rPr>
            <w:rStyle w:val="Hyperlink"/>
            <w:rFonts w:ascii="Arial" w:hAnsi="Arial" w:cs="Arial"/>
            <w:b/>
            <w:bCs/>
            <w:sz w:val="20"/>
            <w:szCs w:val="20"/>
          </w:rPr>
          <w:t>kastel</w:t>
        </w:r>
        <w:r w:rsidR="009B0E64">
          <w:rPr>
            <w:rStyle w:val="Hyperlink"/>
            <w:rFonts w:ascii="Arial" w:hAnsi="Arial" w:cs="Arial"/>
            <w:sz w:val="20"/>
            <w:szCs w:val="20"/>
          </w:rPr>
          <w:t>-stafilic/115723/weather.../115723</w:t>
        </w:r>
      </w:hyperlink>
    </w:p>
    <w:p w:rsidR="009B0E64" w:rsidRDefault="009B0E64" w:rsidP="009B0E64">
      <w:pPr>
        <w:rPr>
          <w:rStyle w:val="HTMLCite"/>
          <w:rFonts w:ascii="Arial" w:hAnsi="Arial" w:cs="Arial"/>
          <w:sz w:val="20"/>
          <w:szCs w:val="20"/>
        </w:rPr>
      </w:pPr>
      <w:r>
        <w:rPr>
          <w:rStyle w:val="HTMLCite"/>
          <w:rFonts w:ascii="Arial" w:hAnsi="Arial" w:cs="Arial"/>
          <w:sz w:val="20"/>
          <w:szCs w:val="20"/>
        </w:rPr>
        <w:t>www.geografija.hr › Teme › Klima i vode</w:t>
      </w:r>
    </w:p>
    <w:p w:rsidR="009B0E64" w:rsidRDefault="00966CC5" w:rsidP="009B0E64">
      <w:pPr>
        <w:jc w:val="both"/>
      </w:pPr>
      <w:hyperlink r:id="rId17" w:history="1">
        <w:r w:rsidR="009B0E64">
          <w:rPr>
            <w:rStyle w:val="Hyperlink"/>
            <w:rFonts w:ascii="Arial" w:hAnsi="Arial" w:cs="Arial"/>
            <w:sz w:val="20"/>
            <w:szCs w:val="20"/>
          </w:rPr>
          <w:t>http://www.cemex.hr/zastitazraka.aspx</w:t>
        </w:r>
      </w:hyperlink>
      <w:r w:rsidR="009B0E64">
        <w:rPr>
          <w:rFonts w:ascii="Arial" w:hAnsi="Arial" w:cs="Arial"/>
          <w:sz w:val="20"/>
          <w:szCs w:val="20"/>
        </w:rPr>
        <w:t>)</w:t>
      </w:r>
    </w:p>
    <w:p w:rsidR="009B0E64" w:rsidRDefault="00966CC5" w:rsidP="009B0E64">
      <w:pPr>
        <w:jc w:val="both"/>
        <w:rPr>
          <w:rFonts w:ascii="Arial" w:hAnsi="Arial" w:cs="Arial"/>
          <w:sz w:val="20"/>
          <w:szCs w:val="20"/>
        </w:rPr>
      </w:pPr>
      <w:hyperlink r:id="rId18" w:history="1">
        <w:r w:rsidR="009B0E64">
          <w:rPr>
            <w:rStyle w:val="Hyperlink"/>
            <w:rFonts w:ascii="Arial" w:hAnsi="Arial" w:cs="Arial"/>
            <w:sz w:val="20"/>
            <w:szCs w:val="20"/>
          </w:rPr>
          <w:t>http://www.cemex.hr/Zamjenskagoriva.aspx</w:t>
        </w:r>
      </w:hyperlink>
    </w:p>
    <w:p w:rsidR="009B0E64" w:rsidRDefault="00966CC5" w:rsidP="009B0E64">
      <w:pPr>
        <w:jc w:val="both"/>
        <w:rPr>
          <w:rFonts w:ascii="Arial" w:hAnsi="Arial" w:cs="Arial"/>
          <w:sz w:val="20"/>
          <w:szCs w:val="20"/>
        </w:rPr>
      </w:pPr>
      <w:hyperlink r:id="rId19" w:history="1">
        <w:r w:rsidR="009B0E64">
          <w:rPr>
            <w:rStyle w:val="Hyperlink"/>
            <w:rFonts w:ascii="Arial" w:hAnsi="Arial" w:cs="Arial"/>
            <w:sz w:val="20"/>
            <w:szCs w:val="20"/>
          </w:rPr>
          <w:t>http://klima.hr/ocjene_arhiva.php</w:t>
        </w:r>
      </w:hyperlink>
      <w:r w:rsidR="009B0E64">
        <w:rPr>
          <w:rFonts w:ascii="Arial" w:hAnsi="Arial" w:cs="Arial"/>
          <w:sz w:val="20"/>
          <w:szCs w:val="20"/>
        </w:rPr>
        <w:t>;</w:t>
      </w: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</w:p>
    <w:p w:rsidR="009B0E64" w:rsidRDefault="009B0E64" w:rsidP="009B0E64">
      <w:pPr>
        <w:jc w:val="both"/>
        <w:rPr>
          <w:rFonts w:ascii="Arial" w:hAnsi="Arial" w:cs="Arial"/>
          <w:sz w:val="20"/>
          <w:szCs w:val="20"/>
        </w:rPr>
      </w:pPr>
    </w:p>
    <w:p w:rsidR="007E3161" w:rsidRDefault="007E3161"/>
    <w:sectPr w:rsidR="007E3161" w:rsidSect="007E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A36EC"/>
    <w:multiLevelType w:val="hybridMultilevel"/>
    <w:tmpl w:val="7736E8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E64"/>
    <w:rsid w:val="00034121"/>
    <w:rsid w:val="002A232F"/>
    <w:rsid w:val="007E3161"/>
    <w:rsid w:val="008C607A"/>
    <w:rsid w:val="00966CC5"/>
    <w:rsid w:val="009B0E64"/>
    <w:rsid w:val="00D4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B0E64"/>
    <w:rPr>
      <w:color w:val="0000FF"/>
      <w:u w:val="single"/>
    </w:rPr>
  </w:style>
  <w:style w:type="character" w:styleId="HTMLCite">
    <w:name w:val="HTML Cite"/>
    <w:basedOn w:val="DefaultParagraphFont"/>
    <w:semiHidden/>
    <w:unhideWhenUsed/>
    <w:rsid w:val="009B0E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6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B0E64"/>
    <w:rPr>
      <w:color w:val="0000FF"/>
      <w:u w:val="single"/>
    </w:rPr>
  </w:style>
  <w:style w:type="character" w:styleId="HTMLCite">
    <w:name w:val="HTML Cite"/>
    <w:basedOn w:val="DefaultParagraphFont"/>
    <w:semiHidden/>
    <w:unhideWhenUsed/>
    <w:rsid w:val="009B0E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6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r.wikipedia.org/wiki/Kisele_ki&#353;e" TargetMode="External"/><Relationship Id="rId18" Type="http://schemas.openxmlformats.org/officeDocument/2006/relationships/hyperlink" Target="http://www.cemex.hr/Zamjenskagoriva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mzos.hr/svibor/4/01/127/rad_h.htm" TargetMode="External"/><Relationship Id="rId17" Type="http://schemas.openxmlformats.org/officeDocument/2006/relationships/hyperlink" Target="http://www.cemex.hr/zastitazrak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cuweather.com/hr/hr/kastel-stafilic/115723/weather.../11572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www.sumari.hr/sumlist/gootxt.asp?id=199103&amp;s=75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://www.dhmz.htnet.hr/klima/klima.php?id=klima_elementi&amp;param=do" TargetMode="External"/><Relationship Id="rId10" Type="http://schemas.openxmlformats.org/officeDocument/2006/relationships/hyperlink" Target="http://globe.pomsk.hr/prirucnik.htm" TargetMode="External"/><Relationship Id="rId19" Type="http://schemas.openxmlformats.org/officeDocument/2006/relationships/hyperlink" Target="http://klima.hr/ocjene_arhiva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hr.wikipedia.org/wiki/Oborina" TargetMode="Externa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projekt%20oborine%20karte,grafovi\tabela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projekt%20oborine%20karte,grafovi\tabela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v>ŠKOLA(Š)</c:v>
          </c:tx>
          <c:val>
            <c:numRef>
              <c:f>('2015'!$C$34,'2015'!$E$34,'2015'!$G$34,'2015'!$I$34,'2015'!$K$34,'2015'!$M$34,'2015'!$O$34,'2015'!$Q$34,'2015'!$S$34,'2015'!$U$34,'2015'!$W$34,'2015'!$Y$34)</c:f>
              <c:numCache>
                <c:formatCode>General</c:formatCode>
                <c:ptCount val="12"/>
                <c:pt idx="0">
                  <c:v>131.05000000000001</c:v>
                </c:pt>
                <c:pt idx="1">
                  <c:v>207</c:v>
                </c:pt>
                <c:pt idx="2">
                  <c:v>47.05</c:v>
                </c:pt>
                <c:pt idx="3">
                  <c:v>46.15</c:v>
                </c:pt>
                <c:pt idx="4">
                  <c:v>90.05</c:v>
                </c:pt>
                <c:pt idx="5">
                  <c:v>62.2</c:v>
                </c:pt>
                <c:pt idx="6">
                  <c:v>16</c:v>
                </c:pt>
                <c:pt idx="7">
                  <c:v>64.149999999999991</c:v>
                </c:pt>
                <c:pt idx="8">
                  <c:v>83</c:v>
                </c:pt>
                <c:pt idx="9">
                  <c:v>218.1</c:v>
                </c:pt>
                <c:pt idx="10">
                  <c:v>52.05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v>SUĆURAC(S)</c:v>
          </c:tx>
          <c:val>
            <c:numRef>
              <c:f>('2015'!$B$34,'2015'!$D$34,'2015'!$F$34,'2015'!$H$34,'2015'!$J$34,'2015'!$L$34,'2015'!$N$34,'2015'!$P$34,'2015'!$R$34,'2015'!$T$34,'2015'!$V$34,'2015'!$X$34)</c:f>
              <c:numCache>
                <c:formatCode>General</c:formatCode>
                <c:ptCount val="12"/>
                <c:pt idx="0">
                  <c:v>95.1</c:v>
                </c:pt>
                <c:pt idx="1">
                  <c:v>189</c:v>
                </c:pt>
                <c:pt idx="2">
                  <c:v>60.1</c:v>
                </c:pt>
                <c:pt idx="3">
                  <c:v>67.149999999999991</c:v>
                </c:pt>
                <c:pt idx="4">
                  <c:v>101.05</c:v>
                </c:pt>
                <c:pt idx="5">
                  <c:v>68.25</c:v>
                </c:pt>
                <c:pt idx="6">
                  <c:v>15</c:v>
                </c:pt>
                <c:pt idx="7">
                  <c:v>65.099999999999994</c:v>
                </c:pt>
                <c:pt idx="8">
                  <c:v>68.05</c:v>
                </c:pt>
                <c:pt idx="9">
                  <c:v>219.2</c:v>
                </c:pt>
                <c:pt idx="10">
                  <c:v>61.05</c:v>
                </c:pt>
                <c:pt idx="11">
                  <c:v>0</c:v>
                </c:pt>
              </c:numCache>
            </c:numRef>
          </c:val>
        </c:ser>
        <c:marker val="1"/>
        <c:axId val="128358656"/>
        <c:axId val="128368640"/>
      </c:lineChart>
      <c:catAx>
        <c:axId val="128358656"/>
        <c:scaling>
          <c:orientation val="minMax"/>
        </c:scaling>
        <c:axPos val="b"/>
        <c:tickLblPos val="nextTo"/>
        <c:txPr>
          <a:bodyPr/>
          <a:lstStyle/>
          <a:p>
            <a:pPr>
              <a:defRPr lang="hr-BA"/>
            </a:pPr>
            <a:endParaRPr lang="sr-Latn-CS"/>
          </a:p>
        </c:txPr>
        <c:crossAx val="128368640"/>
        <c:crosses val="autoZero"/>
        <c:auto val="1"/>
        <c:lblAlgn val="ctr"/>
        <c:lblOffset val="100"/>
      </c:catAx>
      <c:valAx>
        <c:axId val="1283686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hr-BA"/>
            </a:pPr>
            <a:endParaRPr lang="sr-Latn-CS"/>
          </a:p>
        </c:txPr>
        <c:crossAx val="128358656"/>
        <c:crosses val="autoZero"/>
        <c:crossBetween val="between"/>
      </c:valAx>
    </c:plotArea>
    <c:legend>
      <c:legendPos val="r"/>
      <c:txPr>
        <a:bodyPr/>
        <a:lstStyle/>
        <a:p>
          <a:pPr>
            <a:defRPr lang="hr-BA"/>
          </a:pPr>
          <a:endParaRPr lang="sr-Latn-CS"/>
        </a:p>
      </c:txPr>
    </c:legend>
    <c:plotVisOnly val="1"/>
    <c:dispBlanksAs val="gap"/>
  </c:chart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2000.-2014.</c:v>
          </c:tx>
          <c:val>
            <c:numRef>
              <c:f>'graf 2000-2014 i 2015'!$B$2:$M$2</c:f>
              <c:numCache>
                <c:formatCode>General</c:formatCode>
                <c:ptCount val="12"/>
                <c:pt idx="0">
                  <c:v>108.25</c:v>
                </c:pt>
                <c:pt idx="1">
                  <c:v>87.75</c:v>
                </c:pt>
                <c:pt idx="2">
                  <c:v>87.35</c:v>
                </c:pt>
                <c:pt idx="3">
                  <c:v>78.649999999999991</c:v>
                </c:pt>
                <c:pt idx="4">
                  <c:v>55.25</c:v>
                </c:pt>
                <c:pt idx="5">
                  <c:v>60.6</c:v>
                </c:pt>
                <c:pt idx="6">
                  <c:v>29.35</c:v>
                </c:pt>
                <c:pt idx="7">
                  <c:v>39.200000000000003</c:v>
                </c:pt>
                <c:pt idx="8">
                  <c:v>94.5</c:v>
                </c:pt>
                <c:pt idx="9">
                  <c:v>99.8</c:v>
                </c:pt>
                <c:pt idx="10">
                  <c:v>147.9</c:v>
                </c:pt>
                <c:pt idx="11">
                  <c:v>138.4</c:v>
                </c:pt>
              </c:numCache>
            </c:numRef>
          </c:val>
        </c:ser>
        <c:ser>
          <c:idx val="1"/>
          <c:order val="1"/>
          <c:tx>
            <c:v>2015.</c:v>
          </c:tx>
          <c:val>
            <c:numRef>
              <c:f>'graf 2000-2014 i 2015'!$B$3:$M$3</c:f>
              <c:numCache>
                <c:formatCode>General</c:formatCode>
                <c:ptCount val="12"/>
                <c:pt idx="0">
                  <c:v>113.07</c:v>
                </c:pt>
                <c:pt idx="1">
                  <c:v>198</c:v>
                </c:pt>
                <c:pt idx="2">
                  <c:v>53.57</c:v>
                </c:pt>
                <c:pt idx="3">
                  <c:v>56.65</c:v>
                </c:pt>
                <c:pt idx="4">
                  <c:v>95.55</c:v>
                </c:pt>
                <c:pt idx="5">
                  <c:v>65.22</c:v>
                </c:pt>
                <c:pt idx="6">
                  <c:v>15.5</c:v>
                </c:pt>
                <c:pt idx="7">
                  <c:v>64.61999999999999</c:v>
                </c:pt>
                <c:pt idx="8">
                  <c:v>75.52</c:v>
                </c:pt>
                <c:pt idx="9">
                  <c:v>218.65</c:v>
                </c:pt>
                <c:pt idx="10">
                  <c:v>56.55</c:v>
                </c:pt>
                <c:pt idx="11">
                  <c:v>0</c:v>
                </c:pt>
              </c:numCache>
            </c:numRef>
          </c:val>
        </c:ser>
        <c:shape val="box"/>
        <c:axId val="129832064"/>
        <c:axId val="129833600"/>
        <c:axId val="0"/>
      </c:bar3DChart>
      <c:catAx>
        <c:axId val="129832064"/>
        <c:scaling>
          <c:orientation val="minMax"/>
        </c:scaling>
        <c:axPos val="b"/>
        <c:tickLblPos val="nextTo"/>
        <c:txPr>
          <a:bodyPr/>
          <a:lstStyle/>
          <a:p>
            <a:pPr>
              <a:defRPr lang="hr-BA"/>
            </a:pPr>
            <a:endParaRPr lang="sr-Latn-CS"/>
          </a:p>
        </c:txPr>
        <c:crossAx val="129833600"/>
        <c:crosses val="autoZero"/>
        <c:auto val="1"/>
        <c:lblAlgn val="ctr"/>
        <c:lblOffset val="100"/>
      </c:catAx>
      <c:valAx>
        <c:axId val="129833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hr-BA"/>
            </a:pPr>
            <a:endParaRPr lang="sr-Latn-CS"/>
          </a:p>
        </c:txPr>
        <c:crossAx val="129832064"/>
        <c:crosses val="autoZero"/>
        <c:crossBetween val="between"/>
      </c:valAx>
    </c:plotArea>
    <c:legend>
      <c:legendPos val="r"/>
      <c:txPr>
        <a:bodyPr/>
        <a:lstStyle/>
        <a:p>
          <a:pPr>
            <a:defRPr lang="hr-BA"/>
          </a:pPr>
          <a:endParaRPr lang="sr-Latn-CS"/>
        </a:p>
      </c:txPr>
    </c:legend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0.22045</cdr:x>
      <cdr:y>0.0709</cdr:y>
    </cdr:from>
    <cdr:to>
      <cdr:x>0.76571</cdr:x>
      <cdr:y>0.16691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71675" y="457200"/>
          <a:ext cx="4876799" cy="619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hr-HR" sz="1400" b="1"/>
        </a:p>
      </cdr:txBody>
    </cdr:sp>
  </cdr:relSizeAnchor>
  <cdr:relSizeAnchor xmlns:cdr="http://schemas.openxmlformats.org/drawingml/2006/chartDrawing">
    <cdr:from>
      <cdr:x>0.71353</cdr:x>
      <cdr:y>0.11965</cdr:y>
    </cdr:from>
    <cdr:to>
      <cdr:x>0.81576</cdr:x>
      <cdr:y>0.22452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381750" y="771525"/>
          <a:ext cx="914400" cy="676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hr-HR" sz="1100"/>
        </a:p>
      </cdr:txBody>
    </cdr:sp>
  </cdr:relSizeAnchor>
  <cdr:relSizeAnchor xmlns:cdr="http://schemas.openxmlformats.org/drawingml/2006/chartDrawing">
    <cdr:from>
      <cdr:x>0.64997</cdr:x>
      <cdr:y>0.06449</cdr:y>
    </cdr:from>
    <cdr:to>
      <cdr:x>0.78096</cdr:x>
      <cdr:y>0.18561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393646" y="176532"/>
          <a:ext cx="683934" cy="3315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hr-HR" sz="1100"/>
            <a:t>Maksimalno(S i Š)</a:t>
          </a:r>
        </a:p>
      </cdr:txBody>
    </cdr:sp>
  </cdr:relSizeAnchor>
  <cdr:relSizeAnchor xmlns:cdr="http://schemas.openxmlformats.org/drawingml/2006/chartDrawing">
    <cdr:from>
      <cdr:x>0.76104</cdr:x>
      <cdr:y>0.80235</cdr:y>
    </cdr:from>
    <cdr:to>
      <cdr:x>0.91333</cdr:x>
      <cdr:y>0.87473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973604" y="2196207"/>
          <a:ext cx="795146" cy="198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hr-HR" sz="1100"/>
            <a:t>Minimalno(S</a:t>
          </a:r>
          <a:r>
            <a:rPr lang="hr-HR" sz="1100" baseline="0"/>
            <a:t> i Š)</a:t>
          </a:r>
          <a:endParaRPr lang="hr-HR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0.36349</cdr:x>
      <cdr:y>0.06757</cdr:y>
    </cdr:from>
    <cdr:to>
      <cdr:x>0.63158</cdr:x>
      <cdr:y>0.25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10050" y="285749"/>
          <a:ext cx="3105149" cy="771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hr-HR" sz="20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9898</Characters>
  <Application>Microsoft Office Word</Application>
  <DocSecurity>0</DocSecurity>
  <Lines>186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LolaBokic</dc:creator>
  <cp:lastModifiedBy>User</cp:lastModifiedBy>
  <cp:revision>3</cp:revision>
  <dcterms:created xsi:type="dcterms:W3CDTF">2016-05-02T17:21:00Z</dcterms:created>
  <dcterms:modified xsi:type="dcterms:W3CDTF">2016-05-02T17:21:00Z</dcterms:modified>
</cp:coreProperties>
</file>